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150B" w14:textId="5F4583E3" w:rsidR="00C91AA0" w:rsidRPr="00C91AA0" w:rsidRDefault="002412ED" w:rsidP="00C91AA0">
      <w:pPr>
        <w:pStyle w:val="Titel"/>
        <w:jc w:val="center"/>
      </w:pPr>
      <w:r w:rsidRPr="002412ED">
        <w:t>Diagrammgestaltung in Excel</w:t>
      </w:r>
    </w:p>
    <w:p w14:paraId="3FEF24EE" w14:textId="38C3F552" w:rsidR="00C91AA0" w:rsidRPr="002412ED" w:rsidRDefault="00C91AA0" w:rsidP="00C91AA0">
      <w:pPr>
        <w:pStyle w:val="berschrift1"/>
        <w:ind w:left="0"/>
        <w:rPr>
          <w:rFonts w:eastAsia="Times New Roman"/>
          <w:lang w:eastAsia="de-DE"/>
        </w:rPr>
      </w:pPr>
      <w:r w:rsidRPr="002412ED">
        <w:rPr>
          <w:rFonts w:eastAsia="Times New Roman"/>
          <w:lang w:eastAsia="de-DE"/>
        </w:rPr>
        <w:t>Diagrammgestaltung C</w:t>
      </w:r>
    </w:p>
    <w:p w14:paraId="54688D49" w14:textId="77777777" w:rsidR="00C91AA0" w:rsidRPr="002412ED" w:rsidRDefault="00C91AA0" w:rsidP="00C91AA0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</w:pPr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Lade von der </w:t>
      </w:r>
      <w:hyperlink r:id="rId7" w:history="1">
        <w:r w:rsidRPr="002412ED">
          <w:rPr>
            <w:rFonts w:ascii="Segoe UI" w:eastAsia="Times New Roman" w:hAnsi="Segoe UI" w:cs="Segoe UI"/>
            <w:color w:val="0F6FC5"/>
            <w:sz w:val="22"/>
            <w:szCs w:val="22"/>
            <w:u w:val="single"/>
            <w:lang w:eastAsia="de-DE"/>
          </w:rPr>
          <w:t>Volkszählungs-Webseite</w:t>
        </w:r>
      </w:hyperlink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 der Statistik Austria die Gemeindetabelle deines Heimatbundeslandes der Registerzählung 2011.</w:t>
      </w:r>
    </w:p>
    <w:p w14:paraId="4A0106A8" w14:textId="77777777" w:rsidR="00C91AA0" w:rsidRPr="002412ED" w:rsidRDefault="00C91AA0" w:rsidP="00C91AA0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</w:pPr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Entwickle eine Tabelle der Bezirke deines Heimatbundeslandes.</w:t>
      </w:r>
    </w:p>
    <w:p w14:paraId="24692C68" w14:textId="77777777" w:rsidR="00C91AA0" w:rsidRPr="002412ED" w:rsidRDefault="00C91AA0" w:rsidP="00C91AA0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</w:pPr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Gestalte für ein passendes Diagramm für Verteilung der Wohnbevölkerung nach Bezirken.</w:t>
      </w:r>
    </w:p>
    <w:p w14:paraId="71304E86" w14:textId="637FB6D1" w:rsidR="00C91AA0" w:rsidRPr="00BE0C29" w:rsidRDefault="00D963A5" w:rsidP="00BE0C29">
      <w:pPr>
        <w:spacing w:after="100" w:afterAutospacing="1"/>
        <w:rPr>
          <w:rFonts w:ascii="Segoe UI" w:eastAsia="Times New Roman" w:hAnsi="Segoe UI" w:cs="Segoe UI"/>
          <w:i/>
          <w:iCs/>
          <w:color w:val="212529"/>
          <w:sz w:val="22"/>
          <w:szCs w:val="22"/>
          <w:lang w:eastAsia="de-DE"/>
        </w:rPr>
      </w:pPr>
      <w:r w:rsidRPr="00D963A5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5A2BF3B" wp14:editId="67DC56C9">
            <wp:simplePos x="0" y="0"/>
            <wp:positionH relativeFrom="column">
              <wp:posOffset>226060</wp:posOffset>
            </wp:positionH>
            <wp:positionV relativeFrom="paragraph">
              <wp:posOffset>713112</wp:posOffset>
            </wp:positionV>
            <wp:extent cx="5162550" cy="3467735"/>
            <wp:effectExtent l="0" t="0" r="6350" b="12065"/>
            <wp:wrapTopAndBottom/>
            <wp:docPr id="4" name="Diagramm 4">
              <a:extLst xmlns:a="http://schemas.openxmlformats.org/drawingml/2006/main">
                <a:ext uri="{FF2B5EF4-FFF2-40B4-BE49-F238E27FC236}">
                  <a16:creationId xmlns:a16="http://schemas.microsoft.com/office/drawing/2014/main" id="{48B8E9CF-0BF0-6C4D-BBA7-1D4AF5FF13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AA0" w:rsidRPr="002412ED">
        <w:rPr>
          <w:rFonts w:ascii="Segoe UI" w:eastAsia="Times New Roman" w:hAnsi="Segoe UI" w:cs="Segoe UI"/>
          <w:i/>
          <w:iCs/>
          <w:color w:val="212529"/>
          <w:sz w:val="22"/>
          <w:szCs w:val="22"/>
          <w:lang w:eastAsia="de-DE"/>
        </w:rPr>
        <w:t>Ziel: Passende Darstellung der Verteilung (nicht der absoluten Werte) mit gut erkennbarer Bezirksnamen</w:t>
      </w:r>
    </w:p>
    <w:p w14:paraId="04BD0146" w14:textId="77777777" w:rsidR="00BE0C29" w:rsidRDefault="00BE0C29" w:rsidP="002412ED">
      <w:pPr>
        <w:pStyle w:val="berschrift1"/>
        <w:ind w:left="0"/>
        <w:rPr>
          <w:rFonts w:eastAsia="Times New Roman"/>
          <w:lang w:eastAsia="de-DE"/>
        </w:rPr>
      </w:pPr>
    </w:p>
    <w:p w14:paraId="779B5933" w14:textId="1E5D84D1" w:rsidR="002412ED" w:rsidRPr="002412ED" w:rsidRDefault="002412ED" w:rsidP="002412ED">
      <w:pPr>
        <w:pStyle w:val="berschrift1"/>
        <w:ind w:left="0"/>
        <w:rPr>
          <w:rFonts w:eastAsia="Times New Roman"/>
          <w:lang w:eastAsia="de-DE"/>
        </w:rPr>
      </w:pPr>
      <w:r w:rsidRPr="002412ED">
        <w:rPr>
          <w:rFonts w:eastAsia="Times New Roman"/>
          <w:lang w:eastAsia="de-DE"/>
        </w:rPr>
        <w:t>Diagrammgestaltung G</w:t>
      </w:r>
    </w:p>
    <w:p w14:paraId="1DB9E248" w14:textId="77777777" w:rsidR="002412ED" w:rsidRPr="002412ED" w:rsidRDefault="002412ED" w:rsidP="002412ED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</w:pPr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Laden Sie Klimadaten aus dem Datenverzeichnis. </w:t>
      </w:r>
    </w:p>
    <w:p w14:paraId="7F2A953B" w14:textId="77777777" w:rsidR="002412ED" w:rsidRPr="002412ED" w:rsidRDefault="002412ED" w:rsidP="002412ED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</w:pPr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 xml:space="preserve">Bitte wählen Sie eine Klimastation aus. Laden Sie </w:t>
      </w:r>
      <w:proofErr w:type="gramStart"/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die zugehörige Daten</w:t>
      </w:r>
      <w:proofErr w:type="gramEnd"/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.</w:t>
      </w:r>
    </w:p>
    <w:p w14:paraId="1FABF7AA" w14:textId="77777777" w:rsidR="002412ED" w:rsidRPr="002412ED" w:rsidRDefault="002412ED" w:rsidP="002412ED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</w:pPr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 xml:space="preserve">Stellen Sie </w:t>
      </w:r>
      <w:proofErr w:type="gramStart"/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in einem passendem Diagramm</w:t>
      </w:r>
      <w:proofErr w:type="gramEnd"/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 xml:space="preserve"> die </w:t>
      </w:r>
      <w:r w:rsidRPr="002412ED">
        <w:rPr>
          <w:rFonts w:ascii="Segoe UI" w:eastAsia="Times New Roman" w:hAnsi="Segoe UI" w:cs="Segoe UI"/>
          <w:i/>
          <w:iCs/>
          <w:color w:val="212529"/>
          <w:sz w:val="22"/>
          <w:szCs w:val="22"/>
          <w:lang w:eastAsia="de-DE"/>
        </w:rPr>
        <w:t>Spannweite</w:t>
      </w:r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 zwischen absolutem Minimum und absolutem Maximum der Lufttemperatur für die einzelnen Monate eines Jahres dar.</w:t>
      </w:r>
    </w:p>
    <w:p w14:paraId="185CF665" w14:textId="457BC280" w:rsidR="002412ED" w:rsidRDefault="002412ED" w:rsidP="002412ED">
      <w:pPr>
        <w:spacing w:after="100" w:afterAutospacing="1"/>
        <w:rPr>
          <w:rFonts w:ascii="Segoe UI" w:eastAsia="Times New Roman" w:hAnsi="Segoe UI" w:cs="Segoe UI"/>
          <w:i/>
          <w:iCs/>
          <w:color w:val="212529"/>
          <w:sz w:val="22"/>
          <w:szCs w:val="22"/>
          <w:lang w:eastAsia="de-DE"/>
        </w:rPr>
      </w:pPr>
      <w:r w:rsidRPr="002412ED">
        <w:rPr>
          <w:rFonts w:ascii="Segoe UI" w:eastAsia="Times New Roman" w:hAnsi="Segoe UI" w:cs="Segoe UI"/>
          <w:i/>
          <w:iCs/>
          <w:color w:val="212529"/>
          <w:sz w:val="22"/>
          <w:szCs w:val="22"/>
          <w:lang w:eastAsia="de-DE"/>
        </w:rPr>
        <w:t>Ziel: Erkenntnis, wie neben absoluten Zahlen auch Differenzen visualisiert werden können, ohne die Berechnung durchführen zu müsse</w:t>
      </w:r>
      <w:r>
        <w:rPr>
          <w:rFonts w:ascii="Segoe UI" w:eastAsia="Times New Roman" w:hAnsi="Segoe UI" w:cs="Segoe UI"/>
          <w:i/>
          <w:iCs/>
          <w:color w:val="212529"/>
          <w:sz w:val="22"/>
          <w:szCs w:val="22"/>
          <w:lang w:eastAsia="de-DE"/>
        </w:rPr>
        <w:t>n.</w:t>
      </w:r>
    </w:p>
    <w:p w14:paraId="3EBC8D87" w14:textId="37E1730E" w:rsidR="00BE0C29" w:rsidRPr="002412ED" w:rsidRDefault="00BE0C29" w:rsidP="002412ED">
      <w:pPr>
        <w:spacing w:after="100" w:afterAutospacing="1"/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EFFAF90" wp14:editId="0798E720">
            <wp:simplePos x="0" y="0"/>
            <wp:positionH relativeFrom="column">
              <wp:posOffset>175260</wp:posOffset>
            </wp:positionH>
            <wp:positionV relativeFrom="paragraph">
              <wp:posOffset>225684</wp:posOffset>
            </wp:positionV>
            <wp:extent cx="5381625" cy="2765425"/>
            <wp:effectExtent l="0" t="0" r="15875" b="15875"/>
            <wp:wrapTight wrapText="bothSides">
              <wp:wrapPolygon edited="0">
                <wp:start x="0" y="0"/>
                <wp:lineTo x="0" y="21625"/>
                <wp:lineTo x="21613" y="21625"/>
                <wp:lineTo x="21613" y="0"/>
                <wp:lineTo x="0" y="0"/>
              </wp:wrapPolygon>
            </wp:wrapTight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3203B125-456A-4649-BB9F-DAFDD46771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A9EEC" w14:textId="77777777" w:rsidR="002412ED" w:rsidRPr="00BE0C29" w:rsidRDefault="002412ED" w:rsidP="00C91AA0">
      <w:pPr>
        <w:rPr>
          <w:noProof/>
          <w:sz w:val="18"/>
          <w:szCs w:val="18"/>
        </w:rPr>
      </w:pPr>
    </w:p>
    <w:p w14:paraId="3951990F" w14:textId="4950041E" w:rsidR="002412ED" w:rsidRPr="002412ED" w:rsidRDefault="002412ED" w:rsidP="00C91AA0">
      <w:pPr>
        <w:pStyle w:val="berschrift1"/>
        <w:ind w:left="0"/>
        <w:rPr>
          <w:rFonts w:eastAsia="Times New Roman"/>
          <w:lang w:eastAsia="de-DE"/>
        </w:rPr>
      </w:pPr>
      <w:r w:rsidRPr="002412ED">
        <w:rPr>
          <w:rFonts w:eastAsia="Times New Roman"/>
          <w:lang w:eastAsia="de-DE"/>
        </w:rPr>
        <w:t>Diagrammgestaltung H</w:t>
      </w:r>
    </w:p>
    <w:p w14:paraId="0A6994BE" w14:textId="6F24E30B" w:rsidR="002412ED" w:rsidRPr="002412ED" w:rsidRDefault="002412ED" w:rsidP="002412ED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</w:pPr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Laden Sie Klimadaten aus dem Datenverzeichnis. </w:t>
      </w:r>
    </w:p>
    <w:p w14:paraId="0F7BEAA8" w14:textId="68196CBD" w:rsidR="002412ED" w:rsidRPr="002412ED" w:rsidRDefault="002412ED" w:rsidP="002412ED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</w:pPr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 xml:space="preserve">Bitte wählen Sie eine Klimastation aus. Laden Sie </w:t>
      </w:r>
      <w:proofErr w:type="gramStart"/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die zugehörige Daten</w:t>
      </w:r>
      <w:proofErr w:type="gramEnd"/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.</w:t>
      </w:r>
    </w:p>
    <w:p w14:paraId="0DFEDA5A" w14:textId="77777777" w:rsidR="00C91AA0" w:rsidRDefault="002412ED" w:rsidP="002412ED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</w:pPr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Erstellen Sie ein Klimadiagramm, das die Monatsmitteltemperatur und den Monats</w:t>
      </w:r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softHyphen/>
        <w:t>niederschlag in der üblichen Weise (Klimadiagramm nach Walther-</w:t>
      </w:r>
      <w:proofErr w:type="spellStart"/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Lieth</w:t>
      </w:r>
      <w:proofErr w:type="spellEnd"/>
      <w:r w:rsidRPr="002412ED"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  <w:t>) angibt.</w:t>
      </w:r>
    </w:p>
    <w:p w14:paraId="2CDB9D9E" w14:textId="61E68882" w:rsidR="002412ED" w:rsidRPr="00BE0C29" w:rsidRDefault="00BE0C29" w:rsidP="00BE0C29">
      <w:pPr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2"/>
          <w:szCs w:val="22"/>
          <w:lang w:eastAsia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3FC24D" wp14:editId="4CB85E4D">
            <wp:simplePos x="0" y="0"/>
            <wp:positionH relativeFrom="column">
              <wp:posOffset>176516</wp:posOffset>
            </wp:positionH>
            <wp:positionV relativeFrom="paragraph">
              <wp:posOffset>663575</wp:posOffset>
            </wp:positionV>
            <wp:extent cx="5165090" cy="3296285"/>
            <wp:effectExtent l="0" t="0" r="16510" b="18415"/>
            <wp:wrapTopAndBottom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C52D5068-B03E-9D44-9108-CE1489A3A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ED" w:rsidRPr="002412ED">
        <w:rPr>
          <w:rFonts w:ascii="Segoe UI" w:eastAsia="Times New Roman" w:hAnsi="Segoe UI" w:cs="Segoe UI"/>
          <w:i/>
          <w:iCs/>
          <w:color w:val="212529"/>
          <w:sz w:val="22"/>
          <w:szCs w:val="22"/>
          <w:lang w:eastAsia="de-DE"/>
        </w:rPr>
        <w:t>Ziel: Passende Abstimmung der beiden y-Achsen, wie sie in dieser Art von Klimadiagrammen üblich ist.</w:t>
      </w:r>
      <w:r w:rsidR="002412ED">
        <w:tab/>
      </w:r>
    </w:p>
    <w:sectPr w:rsidR="002412ED" w:rsidRPr="00BE0C29" w:rsidSect="00752643">
      <w:head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1CE5" w14:textId="77777777" w:rsidR="002412ED" w:rsidRDefault="002412ED" w:rsidP="002412ED">
      <w:r>
        <w:separator/>
      </w:r>
    </w:p>
  </w:endnote>
  <w:endnote w:type="continuationSeparator" w:id="0">
    <w:p w14:paraId="655B970F" w14:textId="77777777" w:rsidR="002412ED" w:rsidRDefault="002412ED" w:rsidP="0024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962E" w14:textId="77777777" w:rsidR="002412ED" w:rsidRDefault="002412ED" w:rsidP="002412ED">
      <w:r>
        <w:separator/>
      </w:r>
    </w:p>
  </w:footnote>
  <w:footnote w:type="continuationSeparator" w:id="0">
    <w:p w14:paraId="1213F532" w14:textId="77777777" w:rsidR="002412ED" w:rsidRDefault="002412ED" w:rsidP="0024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2BE3" w14:textId="4C4A83F3" w:rsidR="002412ED" w:rsidRDefault="002412ED">
    <w:pPr>
      <w:pStyle w:val="Kopfzeile"/>
    </w:pPr>
    <w:r>
      <w:t>Diagrammgestaltung in Excel</w:t>
    </w:r>
    <w:r>
      <w:tab/>
    </w:r>
    <w:r>
      <w:tab/>
      <w:t>Cora Bräuer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5DCC"/>
    <w:multiLevelType w:val="multilevel"/>
    <w:tmpl w:val="2734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6361C"/>
    <w:multiLevelType w:val="multilevel"/>
    <w:tmpl w:val="3B66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827C69"/>
    <w:multiLevelType w:val="multilevel"/>
    <w:tmpl w:val="1B3E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051D9"/>
    <w:multiLevelType w:val="multilevel"/>
    <w:tmpl w:val="7CEE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BC758F"/>
    <w:multiLevelType w:val="multilevel"/>
    <w:tmpl w:val="5EE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057F7"/>
    <w:multiLevelType w:val="multilevel"/>
    <w:tmpl w:val="DDC0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ED"/>
    <w:rsid w:val="000B00F8"/>
    <w:rsid w:val="000B12D0"/>
    <w:rsid w:val="000B7F7F"/>
    <w:rsid w:val="00116E77"/>
    <w:rsid w:val="001956E8"/>
    <w:rsid w:val="001C01CA"/>
    <w:rsid w:val="001C1E10"/>
    <w:rsid w:val="001F0180"/>
    <w:rsid w:val="002161C4"/>
    <w:rsid w:val="0023244C"/>
    <w:rsid w:val="002412ED"/>
    <w:rsid w:val="00241EFD"/>
    <w:rsid w:val="00253C3B"/>
    <w:rsid w:val="00282B9C"/>
    <w:rsid w:val="002A4650"/>
    <w:rsid w:val="002F066E"/>
    <w:rsid w:val="003A7A73"/>
    <w:rsid w:val="003D5434"/>
    <w:rsid w:val="00406456"/>
    <w:rsid w:val="004A6288"/>
    <w:rsid w:val="004C6469"/>
    <w:rsid w:val="00501FB8"/>
    <w:rsid w:val="00503036"/>
    <w:rsid w:val="0052642A"/>
    <w:rsid w:val="0057545C"/>
    <w:rsid w:val="005A656C"/>
    <w:rsid w:val="00661405"/>
    <w:rsid w:val="00705E57"/>
    <w:rsid w:val="007428C2"/>
    <w:rsid w:val="00752643"/>
    <w:rsid w:val="00754001"/>
    <w:rsid w:val="00760B62"/>
    <w:rsid w:val="00784753"/>
    <w:rsid w:val="007948F9"/>
    <w:rsid w:val="007A6E32"/>
    <w:rsid w:val="007E6AF8"/>
    <w:rsid w:val="008025DE"/>
    <w:rsid w:val="008F1EEA"/>
    <w:rsid w:val="00907C35"/>
    <w:rsid w:val="0098280A"/>
    <w:rsid w:val="009E1668"/>
    <w:rsid w:val="009F6A48"/>
    <w:rsid w:val="00A17EFF"/>
    <w:rsid w:val="00A515FF"/>
    <w:rsid w:val="00A8425B"/>
    <w:rsid w:val="00AF2DBE"/>
    <w:rsid w:val="00B6667C"/>
    <w:rsid w:val="00B82262"/>
    <w:rsid w:val="00BB612D"/>
    <w:rsid w:val="00BE0C29"/>
    <w:rsid w:val="00BE5B03"/>
    <w:rsid w:val="00BF2BD4"/>
    <w:rsid w:val="00C526C2"/>
    <w:rsid w:val="00C8052E"/>
    <w:rsid w:val="00C91AA0"/>
    <w:rsid w:val="00CB4031"/>
    <w:rsid w:val="00CC79FE"/>
    <w:rsid w:val="00CD2412"/>
    <w:rsid w:val="00D03834"/>
    <w:rsid w:val="00D26F26"/>
    <w:rsid w:val="00D46247"/>
    <w:rsid w:val="00D963A5"/>
    <w:rsid w:val="00E039CB"/>
    <w:rsid w:val="00E108FB"/>
    <w:rsid w:val="00E11B71"/>
    <w:rsid w:val="00E26967"/>
    <w:rsid w:val="00E575D9"/>
    <w:rsid w:val="00EC44FF"/>
    <w:rsid w:val="00ED46FA"/>
    <w:rsid w:val="00F11065"/>
    <w:rsid w:val="00F43D75"/>
    <w:rsid w:val="00F879DE"/>
    <w:rsid w:val="00FA09F3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8D67"/>
  <w15:chartTrackingRefBased/>
  <w15:docId w15:val="{77D58EB6-BDAA-624F-B8C0-9AADA505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545C"/>
    <w:pPr>
      <w:keepNext/>
      <w:keepLines/>
      <w:spacing w:before="360" w:after="120"/>
      <w:ind w:left="1416"/>
      <w:outlineLvl w:val="0"/>
    </w:pPr>
    <w:rPr>
      <w:rFonts w:ascii="Verdana" w:eastAsiaTheme="majorEastAsia" w:hAnsi="Verdana" w:cstheme="majorBidi"/>
      <w:color w:val="000000" w:themeColor="text1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2412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545C"/>
    <w:rPr>
      <w:rFonts w:ascii="Verdana" w:eastAsiaTheme="majorEastAsia" w:hAnsi="Verdana" w:cstheme="majorBidi"/>
      <w:color w:val="000000" w:themeColor="text1"/>
      <w:sz w:val="32"/>
      <w:szCs w:val="32"/>
    </w:rPr>
  </w:style>
  <w:style w:type="paragraph" w:customStyle="1" w:styleId="Formatvorlage3">
    <w:name w:val="Formatvorlage3"/>
    <w:basedOn w:val="Standard"/>
    <w:qFormat/>
    <w:rsid w:val="0057545C"/>
    <w:pPr>
      <w:spacing w:before="100" w:beforeAutospacing="1" w:after="100" w:afterAutospacing="1" w:line="360" w:lineRule="auto"/>
      <w:ind w:left="1418" w:right="1134"/>
      <w:jc w:val="center"/>
    </w:pPr>
    <w:rPr>
      <w:rFonts w:ascii="Verdana" w:hAnsi="Verdana" w:cs="Times New Roman"/>
      <w:color w:val="000000"/>
      <w:sz w:val="20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12E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2412ED"/>
  </w:style>
  <w:style w:type="character" w:styleId="Hervorhebung">
    <w:name w:val="Emphasis"/>
    <w:basedOn w:val="Absatz-Standardschriftart"/>
    <w:uiPriority w:val="20"/>
    <w:qFormat/>
    <w:rsid w:val="002412ED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2412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412ED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412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2412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12ED"/>
  </w:style>
  <w:style w:type="paragraph" w:styleId="Fuzeile">
    <w:name w:val="footer"/>
    <w:basedOn w:val="Standard"/>
    <w:link w:val="FuzeileZchn"/>
    <w:uiPriority w:val="99"/>
    <w:unhideWhenUsed/>
    <w:rsid w:val="002412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1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atistik.at/web_de/statistiken/menschen_und_gesellschaft/bevoelkerung/volkszaehlungen_registerzaehlungen_abgestimmte_erwerbsstatistik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corabrauer/Downloads/registerzaehlung_2011_gemeindetabelle_salzbur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corabrauer/Downloads/KRIMML-2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corabrauer/Downloads/KRIMML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Bevölkerungsverteilung der Salzburger Bezirke 2011</a:t>
            </a:r>
            <a:endParaRPr lang="de-AT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Tabelle1!$B$3:$B$4</c:f>
              <c:strCache>
                <c:ptCount val="2"/>
                <c:pt idx="0">
                  <c:v>Bevölkerung</c:v>
                </c:pt>
                <c:pt idx="1">
                  <c:v>absolut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9B-C74A-9C1C-1C82094237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39B-C74A-9C1C-1C82094237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39B-C74A-9C1C-1C820942379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39B-C74A-9C1C-1C820942379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39B-C74A-9C1C-1C820942379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39B-C74A-9C1C-1C8209423796}"/>
              </c:ext>
            </c:extLst>
          </c:dPt>
          <c:dLbls>
            <c:dLbl>
              <c:idx val="0"/>
              <c:layout>
                <c:manualLayout>
                  <c:x val="-0.11393245585999168"/>
                  <c:y val="0.129932362190305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9B-C74A-9C1C-1C8209423796}"/>
                </c:ext>
              </c:extLst>
            </c:dLbl>
            <c:dLbl>
              <c:idx val="2"/>
              <c:layout>
                <c:manualLayout>
                  <c:x val="2.8649795159368826E-2"/>
                  <c:y val="-0.1167021124739923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9B-C74A-9C1C-1C8209423796}"/>
                </c:ext>
              </c:extLst>
            </c:dLbl>
            <c:dLbl>
              <c:idx val="3"/>
              <c:layout>
                <c:manualLayout>
                  <c:x val="0.11344839275164405"/>
                  <c:y val="-5.193880155202171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9B-C74A-9C1C-1C8209423796}"/>
                </c:ext>
              </c:extLst>
            </c:dLbl>
            <c:dLbl>
              <c:idx val="4"/>
              <c:layout>
                <c:manualLayout>
                  <c:x val="9.715769903762024E-2"/>
                  <c:y val="7.55406095071448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9B-C74A-9C1C-1C8209423796}"/>
                </c:ext>
              </c:extLst>
            </c:dLbl>
            <c:dLbl>
              <c:idx val="5"/>
              <c:layout>
                <c:manualLayout>
                  <c:x val="8.9202622734888715E-2"/>
                  <c:y val="0.1349641769050979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9B-C74A-9C1C-1C82094237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Tabelle1!$A$5:$A$10</c:f>
              <c:strCache>
                <c:ptCount val="6"/>
                <c:pt idx="0">
                  <c:v>Salzburg (Stadt)</c:v>
                </c:pt>
                <c:pt idx="1">
                  <c:v>Hallein</c:v>
                </c:pt>
                <c:pt idx="2">
                  <c:v>Salzburg-Umgebung</c:v>
                </c:pt>
                <c:pt idx="3">
                  <c:v>Sankt Johann im Pongau</c:v>
                </c:pt>
                <c:pt idx="4">
                  <c:v>Tamsweg</c:v>
                </c:pt>
                <c:pt idx="5">
                  <c:v>Zell am See</c:v>
                </c:pt>
              </c:strCache>
            </c:strRef>
          </c:cat>
          <c:val>
            <c:numRef>
              <c:f>Tabelle1!$B$5:$B$10</c:f>
              <c:numCache>
                <c:formatCode>#,##0</c:formatCode>
                <c:ptCount val="6"/>
                <c:pt idx="0">
                  <c:v>145270</c:v>
                </c:pt>
                <c:pt idx="1">
                  <c:v>57651</c:v>
                </c:pt>
                <c:pt idx="2">
                  <c:v>143081</c:v>
                </c:pt>
                <c:pt idx="3">
                  <c:v>78138</c:v>
                </c:pt>
                <c:pt idx="4">
                  <c:v>20502</c:v>
                </c:pt>
                <c:pt idx="5">
                  <c:v>84424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39B-C74A-9C1C-1C820942379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</c:legendEntry>
      <c:layout>
        <c:manualLayout>
          <c:xMode val="edge"/>
          <c:yMode val="edge"/>
          <c:x val="1.5087117800311852E-2"/>
          <c:y val="0.18860977948226271"/>
          <c:w val="0.93222147969511193"/>
          <c:h val="0.188879141785129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Spannweite Lufttemperatur</a:t>
            </a:r>
            <a:r>
              <a:rPr lang="de-DE" baseline="0"/>
              <a:t> Krimml 2011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Tabelle!$A$10:$A$21</c:f>
              <c:strCache>
                <c:ptCount val="12"/>
                <c:pt idx="0">
                  <c:v>Jänner</c:v>
                </c:pt>
                <c:pt idx="1">
                  <c:v>Februar</c:v>
                </c:pt>
                <c:pt idx="2">
                  <c:v>März</c:v>
                </c:pt>
                <c:pt idx="3">
                  <c:v>April</c:v>
                </c:pt>
                <c:pt idx="4">
                  <c:v>Mai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</c:v>
                </c:pt>
                <c:pt idx="11">
                  <c:v>Dezember</c:v>
                </c:pt>
              </c:strCache>
            </c:strRef>
          </c:cat>
          <c:val>
            <c:numRef>
              <c:f>Tabelle!$B$10:$B$21</c:f>
              <c:numCache>
                <c:formatCode>0.0</c:formatCode>
                <c:ptCount val="12"/>
                <c:pt idx="0">
                  <c:v>24</c:v>
                </c:pt>
                <c:pt idx="1">
                  <c:v>22.8</c:v>
                </c:pt>
                <c:pt idx="2">
                  <c:v>24.9</c:v>
                </c:pt>
                <c:pt idx="3">
                  <c:v>18.7</c:v>
                </c:pt>
                <c:pt idx="4">
                  <c:v>24.4</c:v>
                </c:pt>
                <c:pt idx="5">
                  <c:v>24</c:v>
                </c:pt>
                <c:pt idx="6">
                  <c:v>23.4</c:v>
                </c:pt>
                <c:pt idx="7">
                  <c:v>23.5</c:v>
                </c:pt>
                <c:pt idx="8">
                  <c:v>22.6</c:v>
                </c:pt>
                <c:pt idx="9">
                  <c:v>22.9</c:v>
                </c:pt>
                <c:pt idx="10">
                  <c:v>24</c:v>
                </c:pt>
                <c:pt idx="11">
                  <c:v>23.2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D5EB-7F47-B5CA-913DC7896D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8146431"/>
        <c:axId val="398039007"/>
      </c:lineChart>
      <c:catAx>
        <c:axId val="3981464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98039007"/>
        <c:crosses val="autoZero"/>
        <c:auto val="1"/>
        <c:lblAlgn val="ctr"/>
        <c:lblOffset val="100"/>
        <c:noMultiLvlLbl val="0"/>
      </c:catAx>
      <c:valAx>
        <c:axId val="398039007"/>
        <c:scaling>
          <c:orientation val="minMax"/>
          <c:min val="1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981464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Klimadiagramm</a:t>
            </a:r>
            <a:r>
              <a:rPr lang="de-DE" baseline="0"/>
              <a:t> K</a:t>
            </a:r>
            <a:r>
              <a:rPr lang="de-DE"/>
              <a:t>rimml 2011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Tabelle!$B$1</c:f>
              <c:strCache>
                <c:ptCount val="1"/>
                <c:pt idx="0">
                  <c:v>Jahrestemperatur mittel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Tabelle!$A$2:$A$13</c:f>
              <c:strCache>
                <c:ptCount val="12"/>
                <c:pt idx="0">
                  <c:v>Jänner</c:v>
                </c:pt>
                <c:pt idx="1">
                  <c:v>Februar</c:v>
                </c:pt>
                <c:pt idx="2">
                  <c:v>März</c:v>
                </c:pt>
                <c:pt idx="3">
                  <c:v>April</c:v>
                </c:pt>
                <c:pt idx="4">
                  <c:v>Mai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</c:v>
                </c:pt>
                <c:pt idx="11">
                  <c:v>Dezember</c:v>
                </c:pt>
              </c:strCache>
            </c:strRef>
          </c:cat>
          <c:val>
            <c:numRef>
              <c:f>Tabelle!$B$2:$B$13</c:f>
              <c:numCache>
                <c:formatCode>0.0</c:formatCode>
                <c:ptCount val="12"/>
                <c:pt idx="0">
                  <c:v>-3.2</c:v>
                </c:pt>
                <c:pt idx="1">
                  <c:v>-1.4</c:v>
                </c:pt>
                <c:pt idx="2">
                  <c:v>1.9</c:v>
                </c:pt>
                <c:pt idx="3">
                  <c:v>5.9</c:v>
                </c:pt>
                <c:pt idx="4">
                  <c:v>10.3</c:v>
                </c:pt>
                <c:pt idx="5">
                  <c:v>13.2</c:v>
                </c:pt>
                <c:pt idx="6">
                  <c:v>15</c:v>
                </c:pt>
                <c:pt idx="7">
                  <c:v>14.8</c:v>
                </c:pt>
                <c:pt idx="8">
                  <c:v>12.3</c:v>
                </c:pt>
                <c:pt idx="9">
                  <c:v>7.9</c:v>
                </c:pt>
                <c:pt idx="10">
                  <c:v>1.6</c:v>
                </c:pt>
                <c:pt idx="11">
                  <c:v>-2.7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4C75-D643-B09A-52C06FC9D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3978271"/>
        <c:axId val="344538527"/>
      </c:lineChart>
      <c:lineChart>
        <c:grouping val="stacked"/>
        <c:varyColors val="0"/>
        <c:ser>
          <c:idx val="1"/>
          <c:order val="1"/>
          <c:tx>
            <c:strRef>
              <c:f>Tabelle!$C$1</c:f>
              <c:strCache>
                <c:ptCount val="1"/>
                <c:pt idx="0">
                  <c:v>Monatssumme Niederschlag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Tabelle!$A$2:$A$13</c:f>
              <c:strCache>
                <c:ptCount val="12"/>
                <c:pt idx="0">
                  <c:v>Jänner</c:v>
                </c:pt>
                <c:pt idx="1">
                  <c:v>Februar</c:v>
                </c:pt>
                <c:pt idx="2">
                  <c:v>März</c:v>
                </c:pt>
                <c:pt idx="3">
                  <c:v>April</c:v>
                </c:pt>
                <c:pt idx="4">
                  <c:v>Mai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</c:v>
                </c:pt>
                <c:pt idx="11">
                  <c:v>Dezember</c:v>
                </c:pt>
              </c:strCache>
            </c:strRef>
          </c:cat>
          <c:val>
            <c:numRef>
              <c:f>Tabelle!$C$2:$C$13</c:f>
              <c:numCache>
                <c:formatCode>0</c:formatCode>
                <c:ptCount val="12"/>
                <c:pt idx="0">
                  <c:v>51</c:v>
                </c:pt>
                <c:pt idx="1">
                  <c:v>45</c:v>
                </c:pt>
                <c:pt idx="2">
                  <c:v>65</c:v>
                </c:pt>
                <c:pt idx="3">
                  <c:v>90</c:v>
                </c:pt>
                <c:pt idx="4">
                  <c:v>129</c:v>
                </c:pt>
                <c:pt idx="5">
                  <c:v>149</c:v>
                </c:pt>
                <c:pt idx="6">
                  <c:v>186</c:v>
                </c:pt>
                <c:pt idx="7">
                  <c:v>182</c:v>
                </c:pt>
                <c:pt idx="8">
                  <c:v>103</c:v>
                </c:pt>
                <c:pt idx="9">
                  <c:v>63</c:v>
                </c:pt>
                <c:pt idx="10">
                  <c:v>69</c:v>
                </c:pt>
                <c:pt idx="11">
                  <c:v>56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4C75-D643-B09A-52C06FC9D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6897887"/>
        <c:axId val="322859983"/>
      </c:lineChart>
      <c:catAx>
        <c:axId val="3439782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3600000" spcFirstLastPara="1" vertOverflow="ellipsis" wrap="square" anchor="b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44538527"/>
        <c:crosses val="autoZero"/>
        <c:auto val="0"/>
        <c:lblAlgn val="ctr"/>
        <c:lblOffset val="100"/>
        <c:noMultiLvlLbl val="0"/>
      </c:catAx>
      <c:valAx>
        <c:axId val="344538527"/>
        <c:scaling>
          <c:orientation val="minMax"/>
          <c:max val="50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43978271"/>
        <c:crosses val="autoZero"/>
        <c:crossBetween val="between"/>
        <c:majorUnit val="10"/>
      </c:valAx>
      <c:valAx>
        <c:axId val="322859983"/>
        <c:scaling>
          <c:orientation val="minMax"/>
          <c:max val="20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56897887"/>
        <c:crosses val="max"/>
        <c:crossBetween val="between"/>
      </c:valAx>
      <c:catAx>
        <c:axId val="35689788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28599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Bräuer</dc:creator>
  <cp:keywords/>
  <dc:description/>
  <cp:lastModifiedBy>Cora Bräuer</cp:lastModifiedBy>
  <cp:revision>2</cp:revision>
  <dcterms:created xsi:type="dcterms:W3CDTF">2022-03-06T18:39:00Z</dcterms:created>
  <dcterms:modified xsi:type="dcterms:W3CDTF">2022-03-06T18:39:00Z</dcterms:modified>
</cp:coreProperties>
</file>