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56" w:rsidRDefault="003836D4" w:rsidP="00093B56">
      <w:pPr>
        <w:pStyle w:val="berschrift2"/>
        <w:rPr>
          <w:rFonts w:ascii="Arial" w:hAnsi="Arial" w:cs="Arial"/>
          <w:color w:val="auto"/>
          <w:sz w:val="32"/>
          <w:szCs w:val="32"/>
        </w:rPr>
      </w:pPr>
      <w:r w:rsidRPr="00093B56">
        <w:rPr>
          <w:rFonts w:ascii="Arial" w:hAnsi="Arial" w:cs="Arial"/>
          <w:color w:val="auto"/>
          <w:sz w:val="32"/>
          <w:szCs w:val="32"/>
        </w:rPr>
        <w:t>Österreich</w:t>
      </w:r>
      <w:r w:rsidR="00093B56">
        <w:rPr>
          <w:rFonts w:ascii="Arial" w:hAnsi="Arial" w:cs="Arial"/>
          <w:color w:val="auto"/>
          <w:sz w:val="32"/>
          <w:szCs w:val="32"/>
        </w:rPr>
        <w:t xml:space="preserve"> 1: Naturraum und Raumnutzung</w:t>
      </w:r>
    </w:p>
    <w:p w:rsidR="0072751A" w:rsidRPr="00902B58" w:rsidRDefault="003836D4" w:rsidP="00902B58">
      <w:pPr>
        <w:pStyle w:val="berschrift2"/>
        <w:tabs>
          <w:tab w:val="right" w:pos="13608"/>
        </w:tabs>
        <w:rPr>
          <w:rFonts w:ascii="Arial" w:hAnsi="Arial" w:cs="Arial"/>
          <w:i/>
          <w:color w:val="auto"/>
          <w:sz w:val="20"/>
          <w:szCs w:val="24"/>
        </w:rPr>
      </w:pPr>
      <w:r w:rsidRPr="00093B56">
        <w:rPr>
          <w:rFonts w:ascii="Arial" w:hAnsi="Arial" w:cs="Arial"/>
          <w:color w:val="auto"/>
          <w:sz w:val="24"/>
          <w:szCs w:val="24"/>
        </w:rPr>
        <w:t>Richtlernziele nach den Lehrplänen der HS/NMS &amp; AHS</w:t>
      </w:r>
      <w:r w:rsidR="00902B58" w:rsidRPr="00902B58">
        <w:rPr>
          <w:rFonts w:ascii="Arial" w:hAnsi="Arial" w:cs="Arial"/>
          <w:b w:val="0"/>
          <w:color w:val="auto"/>
          <w:sz w:val="24"/>
          <w:szCs w:val="24"/>
        </w:rPr>
        <w:tab/>
      </w:r>
      <w:r w:rsidR="00902B58" w:rsidRPr="00902B58">
        <w:rPr>
          <w:rFonts w:ascii="Arial" w:hAnsi="Arial" w:cs="Arial"/>
          <w:b w:val="0"/>
          <w:i/>
          <w:color w:val="auto"/>
          <w:sz w:val="20"/>
          <w:szCs w:val="24"/>
        </w:rPr>
        <w:t>1. Entwurf – 30.10.2012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"/>
        <w:gridCol w:w="3025"/>
        <w:gridCol w:w="1134"/>
        <w:gridCol w:w="3969"/>
        <w:gridCol w:w="1134"/>
        <w:gridCol w:w="3969"/>
      </w:tblGrid>
      <w:tr w:rsidR="004D5330" w:rsidTr="00E811F5">
        <w:tc>
          <w:tcPr>
            <w:tcW w:w="485" w:type="dxa"/>
          </w:tcPr>
          <w:p w:rsidR="004D5330" w:rsidRDefault="004D5330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</w:tcPr>
          <w:p w:rsidR="004D5330" w:rsidRDefault="004D5330" w:rsidP="001A05EA">
            <w:pPr>
              <w:pStyle w:val="Titel"/>
            </w:pPr>
          </w:p>
        </w:tc>
        <w:tc>
          <w:tcPr>
            <w:tcW w:w="1134" w:type="dxa"/>
          </w:tcPr>
          <w:p w:rsidR="004D5330" w:rsidRDefault="004D5330" w:rsidP="00057894"/>
        </w:tc>
        <w:tc>
          <w:tcPr>
            <w:tcW w:w="3969" w:type="dxa"/>
          </w:tcPr>
          <w:p w:rsidR="004D5330" w:rsidRDefault="004D5330" w:rsidP="00245DED">
            <w:pPr>
              <w:pStyle w:val="Titel"/>
            </w:pPr>
            <w:r>
              <w:t>HS/NMS – AHS-Unterstufe</w:t>
            </w:r>
          </w:p>
        </w:tc>
        <w:tc>
          <w:tcPr>
            <w:tcW w:w="1134" w:type="dxa"/>
          </w:tcPr>
          <w:p w:rsidR="004D5330" w:rsidRDefault="004D5330" w:rsidP="00245DED">
            <w:pPr>
              <w:pStyle w:val="Titel"/>
            </w:pPr>
          </w:p>
        </w:tc>
        <w:tc>
          <w:tcPr>
            <w:tcW w:w="3969" w:type="dxa"/>
          </w:tcPr>
          <w:p w:rsidR="004D5330" w:rsidRDefault="004D5330" w:rsidP="00245DED">
            <w:pPr>
              <w:pStyle w:val="Titel"/>
            </w:pPr>
            <w:r>
              <w:t>AHS-Oberstufe</w:t>
            </w:r>
          </w:p>
        </w:tc>
      </w:tr>
      <w:tr w:rsidR="004D5330" w:rsidTr="00E811F5">
        <w:tc>
          <w:tcPr>
            <w:tcW w:w="485" w:type="dxa"/>
          </w:tcPr>
          <w:p w:rsidR="004D5330" w:rsidRDefault="00132F7F" w:rsidP="001A05EA">
            <w:pPr>
              <w:pStyle w:val="Titel"/>
              <w:keepNext w:val="0"/>
              <w:keepLines w:val="0"/>
            </w:pPr>
            <w:r>
              <w:t>A</w:t>
            </w:r>
          </w:p>
        </w:tc>
        <w:tc>
          <w:tcPr>
            <w:tcW w:w="3025" w:type="dxa"/>
          </w:tcPr>
          <w:p w:rsidR="004D5330" w:rsidRDefault="004D5330" w:rsidP="001A05EA">
            <w:pPr>
              <w:pStyle w:val="Titel"/>
            </w:pPr>
            <w:r>
              <w:t xml:space="preserve">Geomedien </w:t>
            </w:r>
          </w:p>
        </w:tc>
        <w:tc>
          <w:tcPr>
            <w:tcW w:w="1134" w:type="dxa"/>
          </w:tcPr>
          <w:p w:rsidR="004D5330" w:rsidRPr="00F832A2" w:rsidRDefault="004D5330" w:rsidP="00283A30">
            <w:r>
              <w:t>GW3-1a</w:t>
            </w:r>
          </w:p>
        </w:tc>
        <w:tc>
          <w:tcPr>
            <w:tcW w:w="3969" w:type="dxa"/>
          </w:tcPr>
          <w:p w:rsidR="004D5330" w:rsidRPr="00F832A2" w:rsidRDefault="004D5330" w:rsidP="00283A30">
            <w:r w:rsidRPr="00F832A2">
              <w:t xml:space="preserve">Anhand von unterschiedlichen Karten, Luft- und Satellitenbildern </w:t>
            </w:r>
            <w:r>
              <w:t>…..</w:t>
            </w:r>
          </w:p>
        </w:tc>
        <w:tc>
          <w:tcPr>
            <w:tcW w:w="1134" w:type="dxa"/>
            <w:shd w:val="clear" w:color="auto" w:fill="FF0000"/>
          </w:tcPr>
          <w:p w:rsidR="004D5330" w:rsidRDefault="004D5330" w:rsidP="00057894"/>
        </w:tc>
        <w:tc>
          <w:tcPr>
            <w:tcW w:w="3969" w:type="dxa"/>
            <w:shd w:val="clear" w:color="auto" w:fill="FF0000"/>
          </w:tcPr>
          <w:p w:rsidR="004D5330" w:rsidRDefault="004D5330" w:rsidP="00057894"/>
        </w:tc>
      </w:tr>
      <w:tr w:rsidR="00245DED" w:rsidTr="00902B58">
        <w:tc>
          <w:tcPr>
            <w:tcW w:w="485" w:type="dxa"/>
            <w:tcBorders>
              <w:bottom w:val="single" w:sz="4" w:space="0" w:color="auto"/>
            </w:tcBorders>
          </w:tcPr>
          <w:p w:rsidR="00245DED" w:rsidRDefault="00245DED" w:rsidP="00C55650">
            <w:pPr>
              <w:pStyle w:val="Titel"/>
              <w:keepNext w:val="0"/>
              <w:keepLines w:val="0"/>
            </w:pPr>
            <w:r>
              <w:t>B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245DED" w:rsidRDefault="00245DED" w:rsidP="00C55650">
            <w:pPr>
              <w:pStyle w:val="Titel"/>
            </w:pPr>
            <w:r>
              <w:t>Topographie</w:t>
            </w:r>
          </w:p>
        </w:tc>
        <w:tc>
          <w:tcPr>
            <w:tcW w:w="1134" w:type="dxa"/>
            <w:shd w:val="clear" w:color="auto" w:fill="FF0000"/>
          </w:tcPr>
          <w:p w:rsidR="00245DED" w:rsidRPr="00F832A2" w:rsidRDefault="00245DED" w:rsidP="00C55650"/>
        </w:tc>
        <w:tc>
          <w:tcPr>
            <w:tcW w:w="3969" w:type="dxa"/>
            <w:shd w:val="clear" w:color="auto" w:fill="FF0000"/>
          </w:tcPr>
          <w:p w:rsidR="00245DED" w:rsidRPr="00F832A2" w:rsidRDefault="00245DED" w:rsidP="00C55650"/>
        </w:tc>
        <w:tc>
          <w:tcPr>
            <w:tcW w:w="1134" w:type="dxa"/>
            <w:shd w:val="clear" w:color="auto" w:fill="FF0000"/>
          </w:tcPr>
          <w:p w:rsidR="00245DED" w:rsidRPr="00F832A2" w:rsidRDefault="00245DED" w:rsidP="00C55650"/>
        </w:tc>
        <w:tc>
          <w:tcPr>
            <w:tcW w:w="3969" w:type="dxa"/>
            <w:shd w:val="clear" w:color="auto" w:fill="FF0000"/>
          </w:tcPr>
          <w:p w:rsidR="00245DED" w:rsidRPr="00F832A2" w:rsidRDefault="00245DED" w:rsidP="00C55650"/>
        </w:tc>
      </w:tr>
      <w:tr w:rsidR="004D5330" w:rsidTr="00902B58">
        <w:tc>
          <w:tcPr>
            <w:tcW w:w="485" w:type="dxa"/>
            <w:tcBorders>
              <w:bottom w:val="nil"/>
            </w:tcBorders>
          </w:tcPr>
          <w:p w:rsidR="004D5330" w:rsidRDefault="00245DED" w:rsidP="001A05EA">
            <w:pPr>
              <w:pStyle w:val="Titel"/>
              <w:keepNext w:val="0"/>
              <w:keepLines w:val="0"/>
            </w:pPr>
            <w:r>
              <w:t>C</w:t>
            </w:r>
          </w:p>
        </w:tc>
        <w:tc>
          <w:tcPr>
            <w:tcW w:w="3025" w:type="dxa"/>
            <w:tcBorders>
              <w:bottom w:val="nil"/>
            </w:tcBorders>
          </w:tcPr>
          <w:p w:rsidR="004D5330" w:rsidRDefault="004D5330" w:rsidP="001A05EA">
            <w:pPr>
              <w:pStyle w:val="Titel"/>
            </w:pPr>
            <w:r w:rsidRPr="00F832A2">
              <w:t>Veränderungen der geopolitischen Lage Österreic</w:t>
            </w:r>
            <w:bookmarkStart w:id="0" w:name="_GoBack"/>
            <w:bookmarkEnd w:id="0"/>
            <w:r w:rsidRPr="00F832A2">
              <w:t>hs</w:t>
            </w:r>
          </w:p>
        </w:tc>
        <w:tc>
          <w:tcPr>
            <w:tcW w:w="1134" w:type="dxa"/>
          </w:tcPr>
          <w:p w:rsidR="004D5330" w:rsidRPr="00F832A2" w:rsidRDefault="004D5330" w:rsidP="00F72704"/>
        </w:tc>
        <w:tc>
          <w:tcPr>
            <w:tcW w:w="3969" w:type="dxa"/>
          </w:tcPr>
          <w:p w:rsidR="004D5330" w:rsidRPr="00F832A2" w:rsidRDefault="004D5330" w:rsidP="00F72704"/>
        </w:tc>
        <w:tc>
          <w:tcPr>
            <w:tcW w:w="1134" w:type="dxa"/>
          </w:tcPr>
          <w:p w:rsidR="004D5330" w:rsidRPr="00F832A2" w:rsidRDefault="004D5330" w:rsidP="00F72704">
            <w:r>
              <w:t>GW7-1</w:t>
            </w:r>
          </w:p>
        </w:tc>
        <w:tc>
          <w:tcPr>
            <w:tcW w:w="3969" w:type="dxa"/>
          </w:tcPr>
          <w:p w:rsidR="004D5330" w:rsidRPr="00F832A2" w:rsidRDefault="004D5330" w:rsidP="001A05EA">
            <w:r>
              <w:t>D</w:t>
            </w:r>
            <w:r w:rsidRPr="00F832A2">
              <w:t xml:space="preserve">ie unterschiedliche Qualität der politischen Grenzen Österreichs </w:t>
            </w:r>
            <w:r w:rsidR="00245DED" w:rsidRPr="00245DED">
              <w:t>seit dem 20. Jahrhundert</w:t>
            </w:r>
            <w:r w:rsidRPr="00F832A2">
              <w:t xml:space="preserve"> in ihrer Wirkung auf Verkehr, Wi</w:t>
            </w:r>
            <w:r>
              <w:t>rtschaft und Migration erfassen.</w:t>
            </w:r>
          </w:p>
        </w:tc>
      </w:tr>
      <w:tr w:rsidR="00245DED" w:rsidTr="00902B58">
        <w:tc>
          <w:tcPr>
            <w:tcW w:w="485" w:type="dxa"/>
            <w:tcBorders>
              <w:top w:val="nil"/>
              <w:bottom w:val="nil"/>
            </w:tcBorders>
          </w:tcPr>
          <w:p w:rsidR="00245DED" w:rsidRDefault="00245DED" w:rsidP="0090436C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245DED" w:rsidRDefault="00245DED" w:rsidP="0090436C">
            <w:pPr>
              <w:pStyle w:val="Titel"/>
            </w:pPr>
          </w:p>
        </w:tc>
        <w:tc>
          <w:tcPr>
            <w:tcW w:w="1134" w:type="dxa"/>
          </w:tcPr>
          <w:p w:rsidR="00245DED" w:rsidRDefault="00245DED" w:rsidP="0090436C"/>
        </w:tc>
        <w:tc>
          <w:tcPr>
            <w:tcW w:w="3969" w:type="dxa"/>
          </w:tcPr>
          <w:p w:rsidR="00245DED" w:rsidRPr="00F832A2" w:rsidRDefault="00245DED" w:rsidP="0090436C"/>
        </w:tc>
        <w:tc>
          <w:tcPr>
            <w:tcW w:w="1134" w:type="dxa"/>
          </w:tcPr>
          <w:p w:rsidR="00245DED" w:rsidRDefault="00245DED" w:rsidP="0090436C">
            <w:r>
              <w:t>GW5-2b</w:t>
            </w:r>
          </w:p>
        </w:tc>
        <w:tc>
          <w:tcPr>
            <w:tcW w:w="3969" w:type="dxa"/>
          </w:tcPr>
          <w:p w:rsidR="00245DED" w:rsidRPr="00F832A2" w:rsidRDefault="00245DED" w:rsidP="0090436C">
            <w:r w:rsidRPr="00F832A2">
              <w:t>Einsicht gewinnen</w:t>
            </w:r>
            <w:r>
              <w:t>,</w:t>
            </w:r>
            <w:r w:rsidRPr="00F832A2">
              <w:t xml:space="preserve"> dass Grenzen Übergangszonen und die so abgegrenzten Gebie</w:t>
            </w:r>
            <w:r>
              <w:t>te meist nicht einheitlich sind.</w:t>
            </w:r>
          </w:p>
        </w:tc>
      </w:tr>
      <w:tr w:rsidR="00E811F5" w:rsidTr="00902B58">
        <w:tc>
          <w:tcPr>
            <w:tcW w:w="485" w:type="dxa"/>
            <w:tcBorders>
              <w:top w:val="nil"/>
              <w:bottom w:val="nil"/>
            </w:tcBorders>
          </w:tcPr>
          <w:p w:rsidR="00E811F5" w:rsidRDefault="00E811F5" w:rsidP="00F865D7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E811F5" w:rsidRDefault="00E811F5" w:rsidP="00F865D7">
            <w:pPr>
              <w:pStyle w:val="Titel"/>
            </w:pPr>
          </w:p>
        </w:tc>
        <w:tc>
          <w:tcPr>
            <w:tcW w:w="1134" w:type="dxa"/>
          </w:tcPr>
          <w:p w:rsidR="00E811F5" w:rsidRDefault="00E811F5" w:rsidP="00F865D7"/>
        </w:tc>
        <w:tc>
          <w:tcPr>
            <w:tcW w:w="3969" w:type="dxa"/>
          </w:tcPr>
          <w:p w:rsidR="00E811F5" w:rsidRPr="00F832A2" w:rsidRDefault="00E811F5" w:rsidP="00F865D7"/>
        </w:tc>
        <w:tc>
          <w:tcPr>
            <w:tcW w:w="1134" w:type="dxa"/>
          </w:tcPr>
          <w:p w:rsidR="00E811F5" w:rsidRPr="00F832A2" w:rsidRDefault="00E811F5" w:rsidP="00F865D7">
            <w:pPr>
              <w:rPr>
                <w:rFonts w:ascii="EKEJMC+TimesNewRoman" w:hAnsi="EKEJMC+TimesNewRoman" w:cs="EKEJMC+TimesNewRoman"/>
              </w:rPr>
            </w:pPr>
            <w:r>
              <w:t>GW8-17</w:t>
            </w:r>
          </w:p>
        </w:tc>
        <w:tc>
          <w:tcPr>
            <w:tcW w:w="3969" w:type="dxa"/>
          </w:tcPr>
          <w:p w:rsidR="00E811F5" w:rsidRPr="00F832A2" w:rsidRDefault="00E811F5" w:rsidP="00F865D7">
            <w:r w:rsidRPr="00F832A2">
              <w:t>Erfassen</w:t>
            </w:r>
            <w:r>
              <w:t>,</w:t>
            </w:r>
            <w:r w:rsidRPr="00F832A2">
              <w:t xml:space="preserve"> wie durch Zuweisung von Symbolen und Images neue Räume geschaffen und wie dadurch die Raumwahrnehmung sowie räumliche Iden</w:t>
            </w:r>
            <w:r>
              <w:t>tität nachhaltig verändert wird.</w:t>
            </w:r>
          </w:p>
        </w:tc>
      </w:tr>
      <w:tr w:rsidR="005D4761" w:rsidTr="00902B58"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5D4761" w:rsidRDefault="005D4761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:rsidR="005D4761" w:rsidRDefault="005D4761" w:rsidP="001A05EA">
            <w:pPr>
              <w:pStyle w:val="Titel"/>
            </w:pPr>
          </w:p>
        </w:tc>
        <w:tc>
          <w:tcPr>
            <w:tcW w:w="1134" w:type="dxa"/>
          </w:tcPr>
          <w:p w:rsidR="005D4761" w:rsidRDefault="005D4761" w:rsidP="00684FF1">
            <w:r>
              <w:t>GW3-16b</w:t>
            </w:r>
          </w:p>
        </w:tc>
        <w:tc>
          <w:tcPr>
            <w:tcW w:w="3969" w:type="dxa"/>
          </w:tcPr>
          <w:p w:rsidR="005D4761" w:rsidRPr="00F832A2" w:rsidRDefault="005D4761" w:rsidP="00684FF1">
            <w:r w:rsidRPr="00F832A2">
              <w:t xml:space="preserve">An aktuellen Beispielen </w:t>
            </w:r>
            <w:r>
              <w:t xml:space="preserve">/…/ </w:t>
            </w:r>
            <w:proofErr w:type="gramStart"/>
            <w:r>
              <w:t>erkennen</w:t>
            </w:r>
            <w:proofErr w:type="gramEnd"/>
            <w:r>
              <w:t xml:space="preserve">, wie </w:t>
            </w:r>
            <w:r w:rsidRPr="00F832A2">
              <w:t>die öffentliche Hand durch strukturpolitische Maßnahmen in Zusammen</w:t>
            </w:r>
            <w:r>
              <w:softHyphen/>
            </w:r>
            <w:r w:rsidRPr="00F832A2">
              <w:t>arbeit mit der Europäischen Union Regionalförderung betreibt.</w:t>
            </w:r>
          </w:p>
        </w:tc>
        <w:tc>
          <w:tcPr>
            <w:tcW w:w="1134" w:type="dxa"/>
          </w:tcPr>
          <w:p w:rsidR="005D4761" w:rsidRPr="00F832A2" w:rsidRDefault="005D4761" w:rsidP="00F72704">
            <w:r>
              <w:t>GW7-2</w:t>
            </w:r>
          </w:p>
        </w:tc>
        <w:tc>
          <w:tcPr>
            <w:tcW w:w="3969" w:type="dxa"/>
          </w:tcPr>
          <w:p w:rsidR="005D4761" w:rsidRPr="00F832A2" w:rsidRDefault="005D4761" w:rsidP="00F72704">
            <w:r w:rsidRPr="00F832A2">
              <w:t>Möglichkeiten für grenzüberschreitende Regionalentwicklung unter dem Einfluss der eu</w:t>
            </w:r>
            <w:r>
              <w:t>ropäischen Integration erkennen.</w:t>
            </w:r>
          </w:p>
        </w:tc>
      </w:tr>
      <w:tr w:rsidR="005D4761" w:rsidTr="00902B58">
        <w:tc>
          <w:tcPr>
            <w:tcW w:w="485" w:type="dxa"/>
            <w:tcBorders>
              <w:top w:val="single" w:sz="4" w:space="0" w:color="auto"/>
              <w:bottom w:val="nil"/>
            </w:tcBorders>
          </w:tcPr>
          <w:p w:rsidR="005D4761" w:rsidRDefault="00245DED" w:rsidP="005D4761">
            <w:pPr>
              <w:pStyle w:val="Titel"/>
              <w:keepNext w:val="0"/>
              <w:keepLines w:val="0"/>
            </w:pPr>
            <w:r>
              <w:t>D</w:t>
            </w:r>
          </w:p>
        </w:tc>
        <w:tc>
          <w:tcPr>
            <w:tcW w:w="3025" w:type="dxa"/>
            <w:tcBorders>
              <w:top w:val="single" w:sz="4" w:space="0" w:color="auto"/>
              <w:bottom w:val="nil"/>
            </w:tcBorders>
          </w:tcPr>
          <w:p w:rsidR="005D4761" w:rsidRDefault="005D4761" w:rsidP="005D4761">
            <w:pPr>
              <w:pStyle w:val="Titel"/>
            </w:pPr>
            <w:r w:rsidRPr="003836D4">
              <w:t>Lebensraum Österreich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761" w:rsidRDefault="005D4761" w:rsidP="00F72704">
            <w:r>
              <w:t>GW3-1b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761" w:rsidRPr="00F832A2" w:rsidRDefault="005D4761" w:rsidP="00F72704">
            <w:r>
              <w:t xml:space="preserve">….. </w:t>
            </w:r>
            <w:r w:rsidRPr="00F832A2">
              <w:t>die Eigenart österreichischer Landschaften erfassen.</w:t>
            </w:r>
          </w:p>
        </w:tc>
        <w:tc>
          <w:tcPr>
            <w:tcW w:w="1134" w:type="dxa"/>
            <w:shd w:val="clear" w:color="auto" w:fill="FFFF00"/>
          </w:tcPr>
          <w:p w:rsidR="005D4761" w:rsidRDefault="005D4761" w:rsidP="00057894"/>
        </w:tc>
        <w:tc>
          <w:tcPr>
            <w:tcW w:w="3969" w:type="dxa"/>
            <w:shd w:val="clear" w:color="auto" w:fill="FFFF00"/>
          </w:tcPr>
          <w:p w:rsidR="005D4761" w:rsidRDefault="005D4761" w:rsidP="00057894"/>
        </w:tc>
      </w:tr>
      <w:tr w:rsidR="005D4761" w:rsidTr="00902B58">
        <w:trPr>
          <w:cantSplit/>
        </w:trPr>
        <w:tc>
          <w:tcPr>
            <w:tcW w:w="48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5D4761" w:rsidRDefault="005D4761" w:rsidP="00245DED">
            <w:pPr>
              <w:pStyle w:val="Titel"/>
            </w:pPr>
            <w:r w:rsidRPr="003836D4">
              <w:t>Gestaltung des Lebensraums durch die Menschen</w:t>
            </w:r>
          </w:p>
        </w:tc>
        <w:tc>
          <w:tcPr>
            <w:tcW w:w="1134" w:type="dxa"/>
            <w:tcBorders>
              <w:bottom w:val="nil"/>
            </w:tcBorders>
          </w:tcPr>
          <w:p w:rsidR="005D4761" w:rsidRPr="00F832A2" w:rsidRDefault="005D4761" w:rsidP="00D52C7A">
            <w:r>
              <w:t>GW3-5</w:t>
            </w:r>
          </w:p>
        </w:tc>
        <w:tc>
          <w:tcPr>
            <w:tcW w:w="3969" w:type="dxa"/>
            <w:tcBorders>
              <w:bottom w:val="nil"/>
            </w:tcBorders>
          </w:tcPr>
          <w:p w:rsidR="005D4761" w:rsidRPr="00F832A2" w:rsidRDefault="005D4761" w:rsidP="00D52C7A">
            <w:r w:rsidRPr="00F832A2">
              <w:t>Erfassen der Zusammenhänge von Wirtschaftsweise und Landnutzung.</w:t>
            </w:r>
          </w:p>
        </w:tc>
        <w:tc>
          <w:tcPr>
            <w:tcW w:w="1134" w:type="dxa"/>
          </w:tcPr>
          <w:p w:rsidR="005D4761" w:rsidRPr="00F832A2" w:rsidRDefault="005D4761" w:rsidP="00F72704">
            <w:r>
              <w:t>GW6-3</w:t>
            </w:r>
          </w:p>
        </w:tc>
        <w:tc>
          <w:tcPr>
            <w:tcW w:w="3969" w:type="dxa"/>
          </w:tcPr>
          <w:p w:rsidR="005D4761" w:rsidRPr="00F832A2" w:rsidRDefault="005D4761" w:rsidP="00F72704">
            <w:r>
              <w:t>D</w:t>
            </w:r>
            <w:r w:rsidRPr="00F832A2">
              <w:t>ie Abhängigkeit landwirtschaftlicher Nutzung vom Naturraumpotential und den agrar</w:t>
            </w:r>
            <w:r>
              <w:t>sozialen Verhältnissen erkennen.</w:t>
            </w:r>
          </w:p>
        </w:tc>
      </w:tr>
      <w:tr w:rsidR="005D4761" w:rsidTr="00902B58">
        <w:tc>
          <w:tcPr>
            <w:tcW w:w="48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</w:pPr>
            <w:r>
              <w:t>Wirtschaftsstandort Österreich</w:t>
            </w:r>
          </w:p>
        </w:tc>
        <w:tc>
          <w:tcPr>
            <w:tcW w:w="1134" w:type="dxa"/>
            <w:tcBorders>
              <w:top w:val="nil"/>
            </w:tcBorders>
          </w:tcPr>
          <w:p w:rsidR="005D4761" w:rsidRDefault="005D4761" w:rsidP="00D52C7A"/>
        </w:tc>
        <w:tc>
          <w:tcPr>
            <w:tcW w:w="3969" w:type="dxa"/>
            <w:tcBorders>
              <w:top w:val="nil"/>
            </w:tcBorders>
          </w:tcPr>
          <w:p w:rsidR="005D4761" w:rsidRPr="00F832A2" w:rsidRDefault="005D4761" w:rsidP="00D52C7A"/>
        </w:tc>
        <w:tc>
          <w:tcPr>
            <w:tcW w:w="1134" w:type="dxa"/>
            <w:tcBorders>
              <w:bottom w:val="single" w:sz="4" w:space="0" w:color="auto"/>
            </w:tcBorders>
          </w:tcPr>
          <w:p w:rsidR="005D4761" w:rsidRPr="00F832A2" w:rsidRDefault="005D4761" w:rsidP="00F72704">
            <w:r>
              <w:t>GW6-4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761" w:rsidRPr="00F832A2" w:rsidRDefault="005D4761" w:rsidP="00F72704">
            <w:r>
              <w:t>D</w:t>
            </w:r>
            <w:r w:rsidRPr="00F832A2">
              <w:t>ie Eignung von Naturräumen für die Tourismusentwicklung sowie die Folgen der Ers</w:t>
            </w:r>
            <w:r>
              <w:t>chließung vergleichend bewerten.</w:t>
            </w:r>
          </w:p>
        </w:tc>
      </w:tr>
      <w:tr w:rsidR="005D4761" w:rsidTr="00902B58">
        <w:tc>
          <w:tcPr>
            <w:tcW w:w="48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</w:pPr>
          </w:p>
        </w:tc>
        <w:tc>
          <w:tcPr>
            <w:tcW w:w="1134" w:type="dxa"/>
          </w:tcPr>
          <w:p w:rsidR="005D4761" w:rsidRPr="00F832A2" w:rsidRDefault="005D4761" w:rsidP="00953B20">
            <w:r>
              <w:t>GW3-4</w:t>
            </w:r>
          </w:p>
        </w:tc>
        <w:tc>
          <w:tcPr>
            <w:tcW w:w="3969" w:type="dxa"/>
          </w:tcPr>
          <w:p w:rsidR="005D4761" w:rsidRPr="00F832A2" w:rsidRDefault="005D4761" w:rsidP="00953B20">
            <w:r w:rsidRPr="00F832A2">
              <w:t>Vergleichen unterschiedlicher Standortpotenziale zentraler und peripherer Gebiete an den Beispielen Verkehr, Infrastruktur, Versorgung und Umweltqualität.</w:t>
            </w:r>
          </w:p>
        </w:tc>
        <w:tc>
          <w:tcPr>
            <w:tcW w:w="1134" w:type="dxa"/>
            <w:tcBorders>
              <w:bottom w:val="nil"/>
            </w:tcBorders>
          </w:tcPr>
          <w:p w:rsidR="005D4761" w:rsidRPr="00F832A2" w:rsidRDefault="005D4761" w:rsidP="00953B20">
            <w:r>
              <w:t>GW7-4</w:t>
            </w:r>
          </w:p>
        </w:tc>
        <w:tc>
          <w:tcPr>
            <w:tcW w:w="3969" w:type="dxa"/>
            <w:tcBorders>
              <w:bottom w:val="nil"/>
            </w:tcBorders>
          </w:tcPr>
          <w:p w:rsidR="005D4761" w:rsidRPr="00F832A2" w:rsidRDefault="005D4761" w:rsidP="00953B20">
            <w:r>
              <w:t>D</w:t>
            </w:r>
            <w:r w:rsidRPr="00F832A2">
              <w:t>ie naturräumlichen Gegebenheiten als Ansatzpunkt für die Regi</w:t>
            </w:r>
            <w:r>
              <w:t>onalentwicklung bewerten können.</w:t>
            </w:r>
          </w:p>
        </w:tc>
      </w:tr>
      <w:tr w:rsidR="005D4761" w:rsidTr="00902B58">
        <w:tc>
          <w:tcPr>
            <w:tcW w:w="485" w:type="dxa"/>
            <w:tcBorders>
              <w:top w:val="nil"/>
              <w:bottom w:val="nil"/>
            </w:tcBorders>
          </w:tcPr>
          <w:p w:rsidR="005D4761" w:rsidRDefault="005D4761" w:rsidP="00E452E6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5D4761" w:rsidRDefault="005D4761" w:rsidP="00E452E6">
            <w:pPr>
              <w:pStyle w:val="Titel"/>
            </w:pPr>
          </w:p>
        </w:tc>
        <w:tc>
          <w:tcPr>
            <w:tcW w:w="1134" w:type="dxa"/>
          </w:tcPr>
          <w:p w:rsidR="005D4761" w:rsidRPr="00F832A2" w:rsidRDefault="005D4761" w:rsidP="00E452E6">
            <w:r>
              <w:t>GW3-16a</w:t>
            </w:r>
          </w:p>
        </w:tc>
        <w:tc>
          <w:tcPr>
            <w:tcW w:w="3969" w:type="dxa"/>
          </w:tcPr>
          <w:p w:rsidR="005D4761" w:rsidRPr="00F832A2" w:rsidRDefault="005D4761" w:rsidP="005D4761">
            <w:r w:rsidRPr="00F832A2">
              <w:t>An aktuellen Beispielen erkennen, wie die öffentliche Hand die Wirtschaft beeinflusst</w:t>
            </w:r>
            <w:r>
              <w:t>, ….</w:t>
            </w:r>
            <w:r w:rsidRPr="00F832A2"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4761" w:rsidRPr="00F832A2" w:rsidRDefault="005D4761" w:rsidP="00E452E6"/>
        </w:tc>
        <w:tc>
          <w:tcPr>
            <w:tcW w:w="3969" w:type="dxa"/>
            <w:tcBorders>
              <w:top w:val="nil"/>
              <w:bottom w:val="nil"/>
            </w:tcBorders>
          </w:tcPr>
          <w:p w:rsidR="005D4761" w:rsidRPr="00F832A2" w:rsidRDefault="005D4761" w:rsidP="00E452E6"/>
        </w:tc>
      </w:tr>
      <w:tr w:rsidR="005D4761" w:rsidTr="00902B58">
        <w:tc>
          <w:tcPr>
            <w:tcW w:w="48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</w:pPr>
          </w:p>
        </w:tc>
        <w:tc>
          <w:tcPr>
            <w:tcW w:w="1134" w:type="dxa"/>
          </w:tcPr>
          <w:p w:rsidR="005D4761" w:rsidRPr="00F832A2" w:rsidRDefault="005D4761" w:rsidP="00F72704">
            <w:r>
              <w:t>GW2-12a</w:t>
            </w:r>
          </w:p>
        </w:tc>
        <w:tc>
          <w:tcPr>
            <w:tcW w:w="3969" w:type="dxa"/>
          </w:tcPr>
          <w:p w:rsidR="005D4761" w:rsidRPr="00F832A2" w:rsidRDefault="005D4761" w:rsidP="005D4761">
            <w:r w:rsidRPr="00F832A2">
              <w:t xml:space="preserve">Erfassen, wie Regionen durch Verkehrseinrichtungen unterschiedlich erschlossen </w:t>
            </w:r>
            <w:r>
              <w:t>/…./</w:t>
            </w:r>
            <w:r w:rsidRPr="00F832A2">
              <w:t xml:space="preserve"> werden.</w:t>
            </w:r>
          </w:p>
        </w:tc>
        <w:tc>
          <w:tcPr>
            <w:tcW w:w="1134" w:type="dxa"/>
            <w:tcBorders>
              <w:top w:val="nil"/>
            </w:tcBorders>
          </w:tcPr>
          <w:p w:rsidR="005D4761" w:rsidRDefault="005D4761" w:rsidP="00953B20"/>
        </w:tc>
        <w:tc>
          <w:tcPr>
            <w:tcW w:w="3969" w:type="dxa"/>
            <w:tcBorders>
              <w:top w:val="nil"/>
            </w:tcBorders>
          </w:tcPr>
          <w:p w:rsidR="005D4761" w:rsidRDefault="005D4761" w:rsidP="00953B20"/>
        </w:tc>
      </w:tr>
      <w:tr w:rsidR="005D4761" w:rsidTr="00902B58">
        <w:tc>
          <w:tcPr>
            <w:tcW w:w="48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5D4761" w:rsidRDefault="005D4761" w:rsidP="001A05EA">
            <w:pPr>
              <w:pStyle w:val="Titel"/>
            </w:pPr>
          </w:p>
        </w:tc>
        <w:tc>
          <w:tcPr>
            <w:tcW w:w="1134" w:type="dxa"/>
          </w:tcPr>
          <w:p w:rsidR="005D4761" w:rsidRPr="00F832A2" w:rsidRDefault="005D4761" w:rsidP="00F72704">
            <w:r>
              <w:t>GW3-3</w:t>
            </w:r>
          </w:p>
        </w:tc>
        <w:tc>
          <w:tcPr>
            <w:tcW w:w="3969" w:type="dxa"/>
          </w:tcPr>
          <w:p w:rsidR="005D4761" w:rsidRPr="00F832A2" w:rsidRDefault="005D4761" w:rsidP="00F72704">
            <w:r w:rsidRPr="00F832A2">
              <w:t>Die Lebenssituation in zentralen und peripheren Gebieten vergleichend erfassen.</w:t>
            </w:r>
          </w:p>
        </w:tc>
        <w:tc>
          <w:tcPr>
            <w:tcW w:w="1134" w:type="dxa"/>
          </w:tcPr>
          <w:p w:rsidR="005D4761" w:rsidRPr="00F832A2" w:rsidRDefault="005D4761" w:rsidP="00A149FA">
            <w:r>
              <w:t>GW7-15</w:t>
            </w:r>
            <w:r w:rsidR="00E811F5">
              <w:t>a</w:t>
            </w:r>
          </w:p>
        </w:tc>
        <w:tc>
          <w:tcPr>
            <w:tcW w:w="3969" w:type="dxa"/>
          </w:tcPr>
          <w:p w:rsidR="005D4761" w:rsidRPr="00F832A2" w:rsidRDefault="005D4761" w:rsidP="00E811F5">
            <w:r>
              <w:t>D</w:t>
            </w:r>
            <w:r w:rsidRPr="00F832A2">
              <w:t>ie Entstehung regionaler Disparitäten erklären und die sich daraus ergebenden Auswirkungen auf das Alltagsleb</w:t>
            </w:r>
            <w:r>
              <w:t xml:space="preserve">en </w:t>
            </w:r>
            <w:r w:rsidR="00E811F5">
              <w:t>/…/</w:t>
            </w:r>
            <w:r>
              <w:t xml:space="preserve"> erläutern.</w:t>
            </w:r>
          </w:p>
        </w:tc>
      </w:tr>
      <w:tr w:rsidR="00E811F5" w:rsidTr="00902B58"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811F5" w:rsidRDefault="00E811F5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:rsidR="00E811F5" w:rsidRDefault="00E811F5" w:rsidP="001A05EA">
            <w:pPr>
              <w:pStyle w:val="Titel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1F5" w:rsidRPr="00F832A2" w:rsidRDefault="00E811F5" w:rsidP="00514B9E">
            <w:r>
              <w:t>GW2-5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11F5" w:rsidRPr="00F832A2" w:rsidRDefault="00E811F5" w:rsidP="00514B9E">
            <w:r w:rsidRPr="00F832A2">
              <w:t>Erkennen, dass unterschiedliche Gründe die Standortwahl für einen Betrieb beeinflussen.</w:t>
            </w:r>
          </w:p>
        </w:tc>
        <w:tc>
          <w:tcPr>
            <w:tcW w:w="1134" w:type="dxa"/>
          </w:tcPr>
          <w:p w:rsidR="00E811F5" w:rsidRPr="00F832A2" w:rsidRDefault="00E811F5" w:rsidP="00B11745">
            <w:r>
              <w:t>GW7-15b</w:t>
            </w:r>
          </w:p>
        </w:tc>
        <w:tc>
          <w:tcPr>
            <w:tcW w:w="3969" w:type="dxa"/>
          </w:tcPr>
          <w:p w:rsidR="00E811F5" w:rsidRPr="00F832A2" w:rsidRDefault="00E811F5" w:rsidP="00E811F5">
            <w:r>
              <w:t>/…/ und die Wirtschaft erläutern.</w:t>
            </w:r>
          </w:p>
        </w:tc>
      </w:tr>
      <w:tr w:rsidR="00E811F5" w:rsidTr="00E811F5">
        <w:tc>
          <w:tcPr>
            <w:tcW w:w="485" w:type="dxa"/>
            <w:tcBorders>
              <w:bottom w:val="nil"/>
            </w:tcBorders>
          </w:tcPr>
          <w:p w:rsidR="00E811F5" w:rsidRDefault="00093B56" w:rsidP="001A05EA">
            <w:pPr>
              <w:pStyle w:val="Titel"/>
              <w:keepNext w:val="0"/>
              <w:keepLines w:val="0"/>
            </w:pPr>
            <w:r>
              <w:t>E</w:t>
            </w:r>
          </w:p>
        </w:tc>
        <w:tc>
          <w:tcPr>
            <w:tcW w:w="3025" w:type="dxa"/>
            <w:tcBorders>
              <w:bottom w:val="nil"/>
            </w:tcBorders>
          </w:tcPr>
          <w:p w:rsidR="00E811F5" w:rsidRDefault="00E811F5" w:rsidP="001A05EA">
            <w:pPr>
              <w:pStyle w:val="Titel"/>
            </w:pPr>
            <w:r>
              <w:t>Politische Gestaltung von Räumen</w:t>
            </w:r>
          </w:p>
        </w:tc>
        <w:tc>
          <w:tcPr>
            <w:tcW w:w="1134" w:type="dxa"/>
            <w:tcBorders>
              <w:bottom w:val="nil"/>
            </w:tcBorders>
          </w:tcPr>
          <w:p w:rsidR="00E811F5" w:rsidRPr="00F832A2" w:rsidRDefault="00E811F5" w:rsidP="00F72704">
            <w:r>
              <w:t>GW3-6</w:t>
            </w:r>
          </w:p>
        </w:tc>
        <w:tc>
          <w:tcPr>
            <w:tcW w:w="3969" w:type="dxa"/>
            <w:tcBorders>
              <w:bottom w:val="nil"/>
            </w:tcBorders>
          </w:tcPr>
          <w:p w:rsidR="00E811F5" w:rsidRPr="00F832A2" w:rsidRDefault="00E811F5" w:rsidP="00F72704">
            <w:r w:rsidRPr="00F832A2">
              <w:t>Die Notwendigkeit der Raumordnung begreifen.</w:t>
            </w:r>
          </w:p>
        </w:tc>
        <w:tc>
          <w:tcPr>
            <w:tcW w:w="1134" w:type="dxa"/>
          </w:tcPr>
          <w:p w:rsidR="00E811F5" w:rsidRPr="00F832A2" w:rsidRDefault="00E811F5" w:rsidP="008E1EB0">
            <w:pPr>
              <w:rPr>
                <w:rFonts w:ascii="EKEJMC+TimesNewRoman" w:hAnsi="EKEJMC+TimesNewRoman" w:cs="EKEJMC+TimesNewRoman"/>
              </w:rPr>
            </w:pPr>
            <w:r>
              <w:t>GW8-16</w:t>
            </w:r>
          </w:p>
        </w:tc>
        <w:tc>
          <w:tcPr>
            <w:tcW w:w="3969" w:type="dxa"/>
          </w:tcPr>
          <w:p w:rsidR="00E811F5" w:rsidRPr="00F832A2" w:rsidRDefault="00E811F5" w:rsidP="008E1EB0">
            <w:r>
              <w:t>D</w:t>
            </w:r>
            <w:r w:rsidRPr="00F832A2">
              <w:t>ie Raumordnung als gestalterisches Element auf kommunalpolitischer Ebene kennen lernen u</w:t>
            </w:r>
            <w:r>
              <w:t>nd ihre Auswirkungen beurteilen.</w:t>
            </w:r>
          </w:p>
        </w:tc>
      </w:tr>
      <w:tr w:rsidR="00E811F5" w:rsidTr="00E811F5"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811F5" w:rsidRDefault="00E811F5" w:rsidP="001A05EA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:rsidR="00E811F5" w:rsidRDefault="00E811F5" w:rsidP="001A05EA">
            <w:pPr>
              <w:pStyle w:val="Titel"/>
            </w:pPr>
          </w:p>
        </w:tc>
        <w:tc>
          <w:tcPr>
            <w:tcW w:w="1134" w:type="dxa"/>
            <w:tcBorders>
              <w:top w:val="nil"/>
            </w:tcBorders>
          </w:tcPr>
          <w:p w:rsidR="00E811F5" w:rsidRDefault="00E811F5" w:rsidP="00F72704"/>
        </w:tc>
        <w:tc>
          <w:tcPr>
            <w:tcW w:w="3969" w:type="dxa"/>
            <w:tcBorders>
              <w:top w:val="nil"/>
            </w:tcBorders>
          </w:tcPr>
          <w:p w:rsidR="00E811F5" w:rsidRPr="00F832A2" w:rsidRDefault="00E811F5" w:rsidP="00F72704"/>
        </w:tc>
        <w:tc>
          <w:tcPr>
            <w:tcW w:w="1134" w:type="dxa"/>
          </w:tcPr>
          <w:p w:rsidR="00E811F5" w:rsidRPr="00F832A2" w:rsidRDefault="00E811F5" w:rsidP="008E1EB0">
            <w:pPr>
              <w:rPr>
                <w:rFonts w:ascii="EKEJMC+TimesNewRoman" w:hAnsi="EKEJMC+TimesNewRoman" w:cs="EKEJMC+TimesNewRoman"/>
              </w:rPr>
            </w:pPr>
            <w:r>
              <w:t>GW8-18</w:t>
            </w:r>
          </w:p>
        </w:tc>
        <w:tc>
          <w:tcPr>
            <w:tcW w:w="3969" w:type="dxa"/>
          </w:tcPr>
          <w:p w:rsidR="00E811F5" w:rsidRDefault="00E811F5" w:rsidP="008E1EB0">
            <w:r w:rsidRPr="00F832A2">
              <w:t>Bereitschaft entwickeln</w:t>
            </w:r>
            <w:r>
              <w:t>,</w:t>
            </w:r>
            <w:r w:rsidRPr="00F832A2">
              <w:t xml:space="preserve"> zumindest auf der kommunalpolitisch</w:t>
            </w:r>
            <w:r>
              <w:t>en Ebene gestaltend mitzuwirken.</w:t>
            </w:r>
          </w:p>
        </w:tc>
      </w:tr>
      <w:tr w:rsidR="00E97752" w:rsidTr="00E811F5">
        <w:tc>
          <w:tcPr>
            <w:tcW w:w="485" w:type="dxa"/>
            <w:tcBorders>
              <w:bottom w:val="nil"/>
            </w:tcBorders>
          </w:tcPr>
          <w:p w:rsidR="00E97752" w:rsidRDefault="00E97752" w:rsidP="001A05EA">
            <w:pPr>
              <w:pStyle w:val="Titel"/>
              <w:keepNext w:val="0"/>
              <w:keepLines w:val="0"/>
            </w:pPr>
            <w:r>
              <w:t>F</w:t>
            </w:r>
          </w:p>
        </w:tc>
        <w:tc>
          <w:tcPr>
            <w:tcW w:w="3025" w:type="dxa"/>
            <w:tcBorders>
              <w:bottom w:val="nil"/>
            </w:tcBorders>
          </w:tcPr>
          <w:p w:rsidR="00E97752" w:rsidRDefault="00E97752" w:rsidP="001A05EA">
            <w:pPr>
              <w:pStyle w:val="Titel"/>
            </w:pPr>
            <w:r w:rsidRPr="00F832A2">
              <w:t xml:space="preserve">Naturräumliche Chancen und </w:t>
            </w:r>
            <w:proofErr w:type="spellStart"/>
            <w:r w:rsidRPr="00F832A2">
              <w:t>Risken</w:t>
            </w:r>
            <w:proofErr w:type="spellEnd"/>
          </w:p>
          <w:p w:rsidR="00E97752" w:rsidRDefault="00E97752" w:rsidP="001A05EA">
            <w:pPr>
              <w:pStyle w:val="Titel"/>
            </w:pPr>
            <w:r>
              <w:t>Geoökologische Faktoren und Prozesse</w:t>
            </w:r>
          </w:p>
        </w:tc>
        <w:tc>
          <w:tcPr>
            <w:tcW w:w="1134" w:type="dxa"/>
            <w:shd w:val="clear" w:color="auto" w:fill="FFFF00"/>
          </w:tcPr>
          <w:p w:rsidR="00E97752" w:rsidRPr="00F832A2" w:rsidRDefault="00E97752" w:rsidP="00F72704">
            <w:r>
              <w:t>GW1-4</w:t>
            </w:r>
          </w:p>
        </w:tc>
        <w:tc>
          <w:tcPr>
            <w:tcW w:w="3969" w:type="dxa"/>
            <w:shd w:val="clear" w:color="auto" w:fill="FFFF00"/>
          </w:tcPr>
          <w:p w:rsidR="00E97752" w:rsidRPr="00F832A2" w:rsidRDefault="00E97752" w:rsidP="00F72704">
            <w:r w:rsidRPr="00F832A2">
              <w:t>Erkennen, wie Menschen mit Naturgefahren umgehen.</w:t>
            </w:r>
          </w:p>
        </w:tc>
        <w:tc>
          <w:tcPr>
            <w:tcW w:w="1134" w:type="dxa"/>
          </w:tcPr>
          <w:p w:rsidR="00E97752" w:rsidRPr="00F832A2" w:rsidRDefault="00E97752" w:rsidP="0049742C">
            <w:r>
              <w:t>GW7-3</w:t>
            </w:r>
          </w:p>
        </w:tc>
        <w:tc>
          <w:tcPr>
            <w:tcW w:w="3969" w:type="dxa"/>
          </w:tcPr>
          <w:p w:rsidR="00E97752" w:rsidRPr="00F832A2" w:rsidRDefault="00E97752" w:rsidP="0049742C">
            <w:r>
              <w:t>G</w:t>
            </w:r>
            <w:r w:rsidRPr="00F832A2">
              <w:t>eoökologische Faktoren und Prozesse am Beispiel eines alpinen sowie eines außeralpinen österreichischen Landschaftsraumes aufzeigen und in ihrem Zusammen</w:t>
            </w:r>
            <w:r>
              <w:softHyphen/>
              <w:t>wirken erklären.</w:t>
            </w:r>
          </w:p>
        </w:tc>
      </w:tr>
      <w:tr w:rsidR="00E97752" w:rsidTr="00E811F5"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97752" w:rsidRDefault="00E97752" w:rsidP="002A1353">
            <w:pPr>
              <w:pStyle w:val="Titel"/>
              <w:keepNext w:val="0"/>
              <w:keepLines w:val="0"/>
            </w:pPr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:rsidR="00E97752" w:rsidRDefault="00E97752" w:rsidP="002A1353">
            <w:pPr>
              <w:pStyle w:val="Titel"/>
            </w:pPr>
          </w:p>
        </w:tc>
        <w:tc>
          <w:tcPr>
            <w:tcW w:w="1134" w:type="dxa"/>
          </w:tcPr>
          <w:p w:rsidR="00E97752" w:rsidRPr="00F832A2" w:rsidRDefault="00E97752" w:rsidP="00DE78A7">
            <w:r>
              <w:t>GW2-12b</w:t>
            </w:r>
          </w:p>
        </w:tc>
        <w:tc>
          <w:tcPr>
            <w:tcW w:w="3969" w:type="dxa"/>
          </w:tcPr>
          <w:p w:rsidR="00E97752" w:rsidRPr="00F832A2" w:rsidRDefault="00E97752" w:rsidP="00DE78A7">
            <w:r w:rsidRPr="00F832A2">
              <w:t xml:space="preserve">Erfassen, wie Regionen durch Verkehrseinrichtungen unterschiedlich </w:t>
            </w:r>
            <w:r>
              <w:t>/…/</w:t>
            </w:r>
            <w:r w:rsidRPr="00F832A2">
              <w:t xml:space="preserve"> belastet werden.</w:t>
            </w:r>
          </w:p>
        </w:tc>
        <w:tc>
          <w:tcPr>
            <w:tcW w:w="1134" w:type="dxa"/>
          </w:tcPr>
          <w:p w:rsidR="00E97752" w:rsidRPr="00F832A2" w:rsidRDefault="00E97752" w:rsidP="00392EC0">
            <w:r>
              <w:t>GW7-5</w:t>
            </w:r>
          </w:p>
        </w:tc>
        <w:tc>
          <w:tcPr>
            <w:tcW w:w="3969" w:type="dxa"/>
          </w:tcPr>
          <w:p w:rsidR="00E97752" w:rsidRPr="00F832A2" w:rsidRDefault="00E97752" w:rsidP="00392EC0">
            <w:r>
              <w:t>N</w:t>
            </w:r>
            <w:r w:rsidRPr="00F832A2">
              <w:t>aturräumliche Voraussetzungen sowie wirtschaftliche, politische und gesellschaftliche Interessen als Ursachen</w:t>
            </w:r>
            <w:r>
              <w:t xml:space="preserve"> ökologischer Probleme erkennen.</w:t>
            </w:r>
          </w:p>
        </w:tc>
      </w:tr>
    </w:tbl>
    <w:p w:rsidR="003836D4" w:rsidRDefault="003836D4"/>
    <w:sectPr w:rsidR="003836D4" w:rsidSect="00902B58">
      <w:footerReference w:type="default" r:id="rId7"/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BB" w:rsidRDefault="00D727BB" w:rsidP="00902B58">
      <w:pPr>
        <w:spacing w:after="0" w:line="240" w:lineRule="auto"/>
      </w:pPr>
      <w:r>
        <w:separator/>
      </w:r>
    </w:p>
  </w:endnote>
  <w:endnote w:type="continuationSeparator" w:id="0">
    <w:p w:rsidR="00D727BB" w:rsidRDefault="00D727BB" w:rsidP="0090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KEJM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88158"/>
      <w:docPartObj>
        <w:docPartGallery w:val="Page Numbers (Bottom of Page)"/>
        <w:docPartUnique/>
      </w:docPartObj>
    </w:sdtPr>
    <w:sdtContent>
      <w:p w:rsidR="00902B58" w:rsidRDefault="00902B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05" w:rsidRPr="00127D05">
          <w:rPr>
            <w:noProof/>
            <w:lang w:val="de-DE"/>
          </w:rPr>
          <w:t>1</w:t>
        </w:r>
        <w:r>
          <w:fldChar w:fldCharType="end"/>
        </w:r>
      </w:p>
    </w:sdtContent>
  </w:sdt>
  <w:p w:rsidR="00902B58" w:rsidRDefault="00902B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BB" w:rsidRDefault="00D727BB" w:rsidP="00902B58">
      <w:pPr>
        <w:spacing w:after="0" w:line="240" w:lineRule="auto"/>
      </w:pPr>
      <w:r>
        <w:separator/>
      </w:r>
    </w:p>
  </w:footnote>
  <w:footnote w:type="continuationSeparator" w:id="0">
    <w:p w:rsidR="00D727BB" w:rsidRDefault="00D727BB" w:rsidP="0090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4"/>
    <w:rsid w:val="00093B56"/>
    <w:rsid w:val="000F135E"/>
    <w:rsid w:val="00127D05"/>
    <w:rsid w:val="00132F7F"/>
    <w:rsid w:val="001A05EA"/>
    <w:rsid w:val="00245DED"/>
    <w:rsid w:val="003836D4"/>
    <w:rsid w:val="004D5330"/>
    <w:rsid w:val="005D4761"/>
    <w:rsid w:val="0072751A"/>
    <w:rsid w:val="007D7237"/>
    <w:rsid w:val="00902B58"/>
    <w:rsid w:val="00A7638E"/>
    <w:rsid w:val="00B339C2"/>
    <w:rsid w:val="00D727BB"/>
    <w:rsid w:val="00E811F5"/>
    <w:rsid w:val="00E97752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D5330"/>
    <w:pPr>
      <w:keepNext/>
      <w:keepLines/>
      <w:autoSpaceDE w:val="0"/>
      <w:autoSpaceDN w:val="0"/>
      <w:adjustRightInd w:val="0"/>
      <w:spacing w:before="120" w:after="0" w:line="240" w:lineRule="auto"/>
    </w:pPr>
    <w:rPr>
      <w:rFonts w:ascii="Arial" w:hAnsi="Arial" w:cs="Times New Roman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4D5330"/>
    <w:rPr>
      <w:rFonts w:ascii="Arial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0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B58"/>
  </w:style>
  <w:style w:type="paragraph" w:styleId="Fuzeile">
    <w:name w:val="footer"/>
    <w:basedOn w:val="Standard"/>
    <w:link w:val="FuzeileZchn"/>
    <w:uiPriority w:val="99"/>
    <w:unhideWhenUsed/>
    <w:rsid w:val="0090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D5330"/>
    <w:pPr>
      <w:keepNext/>
      <w:keepLines/>
      <w:autoSpaceDE w:val="0"/>
      <w:autoSpaceDN w:val="0"/>
      <w:adjustRightInd w:val="0"/>
      <w:spacing w:before="120" w:after="0" w:line="240" w:lineRule="auto"/>
    </w:pPr>
    <w:rPr>
      <w:rFonts w:ascii="Arial" w:hAnsi="Arial" w:cs="Times New Roman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4D5330"/>
    <w:rPr>
      <w:rFonts w:ascii="Arial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0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B58"/>
  </w:style>
  <w:style w:type="paragraph" w:styleId="Fuzeile">
    <w:name w:val="footer"/>
    <w:basedOn w:val="Standard"/>
    <w:link w:val="FuzeileZchn"/>
    <w:uiPriority w:val="99"/>
    <w:unhideWhenUsed/>
    <w:rsid w:val="0090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Koller</dc:creator>
  <cp:lastModifiedBy>Alfons Koller</cp:lastModifiedBy>
  <cp:revision>3</cp:revision>
  <cp:lastPrinted>2012-10-30T02:10:00Z</cp:lastPrinted>
  <dcterms:created xsi:type="dcterms:W3CDTF">2012-10-30T02:10:00Z</dcterms:created>
  <dcterms:modified xsi:type="dcterms:W3CDTF">2012-10-30T02:48:00Z</dcterms:modified>
</cp:coreProperties>
</file>