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7A6" w14:textId="77777777" w:rsidR="00B16A5B" w:rsidRPr="00634627" w:rsidRDefault="003D0F97" w:rsidP="00A627BC">
      <w:pPr>
        <w:pStyle w:val="Titel"/>
        <w:spacing w:line="360" w:lineRule="auto"/>
        <w:outlineLvl w:val="0"/>
        <w:rPr>
          <w:b/>
          <w:color w:val="262626" w:themeColor="text1" w:themeTint="D9"/>
          <w:spacing w:val="0"/>
          <w:lang w:val="de-AT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4627">
        <w:rPr>
          <w:b/>
          <w:color w:val="262626" w:themeColor="text1" w:themeTint="D9"/>
          <w:spacing w:val="0"/>
          <w:lang w:val="de-AT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Geschichte der EU</w:t>
      </w:r>
    </w:p>
    <w:p w14:paraId="7A649406" w14:textId="77777777" w:rsidR="003D0F97" w:rsidRPr="00634627" w:rsidRDefault="003D0F97" w:rsidP="00A627BC">
      <w:pPr>
        <w:spacing w:line="360" w:lineRule="auto"/>
        <w:rPr>
          <w:rFonts w:ascii="Times New Roman" w:hAnsi="Times New Roman" w:cs="Times New Roman"/>
          <w:lang w:val="de-AT"/>
        </w:rPr>
      </w:pPr>
      <w:bookmarkStart w:id="0" w:name="_GoBack"/>
      <w:bookmarkEnd w:id="0"/>
    </w:p>
    <w:p w14:paraId="7F8F9746" w14:textId="45DC243A" w:rsidR="003D0F97" w:rsidRPr="00A627BC" w:rsidRDefault="003D0F97" w:rsidP="00A627BC">
      <w:pPr>
        <w:spacing w:line="360" w:lineRule="auto"/>
        <w:rPr>
          <w:rFonts w:ascii="Times New Roman" w:hAnsi="Times New Roman" w:cs="Times New Roman"/>
          <w:lang w:val="de-AT"/>
        </w:rPr>
      </w:pPr>
      <w:r w:rsidRPr="00A627BC">
        <w:rPr>
          <w:rFonts w:ascii="Times New Roman" w:hAnsi="Times New Roman" w:cs="Times New Roman"/>
          <w:lang w:val="de-AT"/>
        </w:rPr>
        <w:t>Nach dem Ende des Zweiten Weltkriegs liegt Europa in Trümmern. Gleich zu Beginn der Aufbauarbeit</w:t>
      </w:r>
      <w:r w:rsidR="00A627BC" w:rsidRPr="00A627BC">
        <w:rPr>
          <w:rFonts w:ascii="Times New Roman" w:hAnsi="Times New Roman" w:cs="Times New Roman"/>
          <w:lang w:val="de-AT"/>
        </w:rPr>
        <w:t>en wird</w:t>
      </w:r>
      <w:r w:rsidRPr="00A627BC">
        <w:rPr>
          <w:rFonts w:ascii="Times New Roman" w:hAnsi="Times New Roman" w:cs="Times New Roman"/>
          <w:lang w:val="de-AT"/>
        </w:rPr>
        <w:t xml:space="preserve"> klar, dass solche Zerstörungen in Zukunft vermieden werden müssen. </w:t>
      </w:r>
    </w:p>
    <w:p w14:paraId="42AB4440" w14:textId="1A4E4B38" w:rsidR="003D0F97" w:rsidRPr="00A627BC" w:rsidRDefault="003D0F97" w:rsidP="00A627BC">
      <w:pPr>
        <w:spacing w:line="360" w:lineRule="auto"/>
        <w:rPr>
          <w:rFonts w:ascii="Times New Roman" w:hAnsi="Times New Roman" w:cs="Times New Roman"/>
          <w:lang w:val="de-AT"/>
        </w:rPr>
      </w:pPr>
      <w:r w:rsidRPr="00A627BC">
        <w:rPr>
          <w:rFonts w:ascii="Times New Roman" w:hAnsi="Times New Roman" w:cs="Times New Roman"/>
          <w:lang w:val="de-AT"/>
        </w:rPr>
        <w:t>Vor allem die feindlichen Auseinandersetzungen zwischen Frankreich und Deutschland</w:t>
      </w:r>
      <w:r w:rsidR="00634627" w:rsidRPr="00A627BC">
        <w:rPr>
          <w:rFonts w:ascii="Times New Roman" w:hAnsi="Times New Roman" w:cs="Times New Roman"/>
          <w:lang w:val="de-AT"/>
        </w:rPr>
        <w:t xml:space="preserve"> müssen durch ein dauerhaftes friedliches Verhältnis </w:t>
      </w:r>
      <w:r w:rsidR="00A627BC" w:rsidRPr="00A627BC">
        <w:rPr>
          <w:rFonts w:ascii="Times New Roman" w:hAnsi="Times New Roman" w:cs="Times New Roman"/>
          <w:lang w:val="de-AT"/>
        </w:rPr>
        <w:t>ersetzt werden. Dabei entsteht</w:t>
      </w:r>
      <w:r w:rsidR="00634627" w:rsidRPr="00A627BC">
        <w:rPr>
          <w:rFonts w:ascii="Times New Roman" w:hAnsi="Times New Roman" w:cs="Times New Roman"/>
          <w:lang w:val="de-AT"/>
        </w:rPr>
        <w:t xml:space="preserve"> auch zugleich die Idee des Zusammenschlusses mit den anderen Staaten Europas zu einer Gemeinschaft.</w:t>
      </w:r>
    </w:p>
    <w:p w14:paraId="3F6633C6" w14:textId="7DD86F45" w:rsidR="00634627" w:rsidRPr="00A627BC" w:rsidRDefault="00634627" w:rsidP="00A627BC">
      <w:pPr>
        <w:spacing w:line="360" w:lineRule="auto"/>
        <w:rPr>
          <w:rFonts w:ascii="Times New Roman" w:hAnsi="Times New Roman" w:cs="Times New Roman"/>
          <w:b/>
          <w:lang w:val="de-AT"/>
        </w:rPr>
      </w:pPr>
    </w:p>
    <w:p w14:paraId="4EDD1BAE" w14:textId="68A70E2E" w:rsidR="00634627" w:rsidRPr="00A627BC" w:rsidRDefault="00634627" w:rsidP="00A627B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627BC">
        <w:rPr>
          <w:rFonts w:ascii="Times New Roman" w:hAnsi="Times New Roman" w:cs="Times New Roman"/>
          <w:b/>
        </w:rPr>
        <w:t>Die Gründerväter der EU</w:t>
      </w:r>
    </w:p>
    <w:p w14:paraId="137BB981" w14:textId="3584A1A8" w:rsidR="00634627" w:rsidRPr="00A627BC" w:rsidRDefault="00634627" w:rsidP="00A627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C8854CC" w14:textId="3C3A68BF" w:rsidR="00634627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E82DDF" wp14:editId="1F3BDA7A">
            <wp:simplePos x="0" y="0"/>
            <wp:positionH relativeFrom="margin">
              <wp:posOffset>4638675</wp:posOffset>
            </wp:positionH>
            <wp:positionV relativeFrom="margin">
              <wp:posOffset>3335020</wp:posOffset>
            </wp:positionV>
            <wp:extent cx="1162050" cy="1584325"/>
            <wp:effectExtent l="0" t="0" r="635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0FE" w:rsidRPr="00A627BC">
        <w:rPr>
          <w:rFonts w:ascii="Times New Roman" w:hAnsi="Times New Roman" w:cs="Times New Roman"/>
          <w:b/>
        </w:rPr>
        <w:t>Jean Monnet</w:t>
      </w:r>
      <w:r w:rsidR="00F170FE" w:rsidRPr="00A627BC">
        <w:rPr>
          <w:rFonts w:ascii="Times New Roman" w:hAnsi="Times New Roman" w:cs="Times New Roman"/>
        </w:rPr>
        <w:t xml:space="preserve">, ein französischer Cognac-Händler und Bankier, Politik- und Wirtschaftsberater, verfolgte den Gedanken einer europäischen Einigung. </w:t>
      </w:r>
    </w:p>
    <w:p w14:paraId="6529BBCC" w14:textId="77777777" w:rsidR="00F170FE" w:rsidRPr="00A627BC" w:rsidRDefault="00634627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  <w:b/>
          <w:bCs/>
        </w:rPr>
        <w:t>Robert Schuman</w:t>
      </w:r>
      <w:r w:rsidR="00F170FE" w:rsidRPr="00A627BC">
        <w:rPr>
          <w:rFonts w:ascii="Times New Roman" w:hAnsi="Times New Roman" w:cs="Times New Roman"/>
          <w:b/>
          <w:bCs/>
        </w:rPr>
        <w:t xml:space="preserve">, </w:t>
      </w:r>
      <w:r w:rsidR="00F170FE" w:rsidRPr="00A627BC">
        <w:rPr>
          <w:rFonts w:ascii="Times New Roman" w:hAnsi="Times New Roman" w:cs="Times New Roman"/>
          <w:bCs/>
        </w:rPr>
        <w:t>Rechtsanwalt und</w:t>
      </w:r>
      <w:r w:rsidR="00F170FE" w:rsidRPr="00A627BC">
        <w:rPr>
          <w:rFonts w:ascii="Times New Roman" w:hAnsi="Times New Roman" w:cs="Times New Roman"/>
          <w:b/>
          <w:bCs/>
        </w:rPr>
        <w:t xml:space="preserve"> </w:t>
      </w:r>
      <w:r w:rsidR="00F170FE" w:rsidRPr="00A627BC">
        <w:rPr>
          <w:rFonts w:ascii="Times New Roman" w:hAnsi="Times New Roman" w:cs="Times New Roman"/>
          <w:bCs/>
        </w:rPr>
        <w:t xml:space="preserve">von 1948-1952 französischer Außenminister, gilt als bekanntester Gründervater der EU. </w:t>
      </w:r>
    </w:p>
    <w:p w14:paraId="0D1668F7" w14:textId="77777777" w:rsidR="00F170FE" w:rsidRPr="00A627BC" w:rsidRDefault="00F170FE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FC575C4" w14:textId="52DF76AA" w:rsidR="00F170FE" w:rsidRPr="00A627BC" w:rsidRDefault="007A3A69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3FAE" wp14:editId="2E63F188">
                <wp:simplePos x="0" y="0"/>
                <wp:positionH relativeFrom="column">
                  <wp:posOffset>4062730</wp:posOffset>
                </wp:positionH>
                <wp:positionV relativeFrom="paragraph">
                  <wp:posOffset>69850</wp:posOffset>
                </wp:positionV>
                <wp:extent cx="2399665" cy="455295"/>
                <wp:effectExtent l="0" t="0" r="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784FB" w14:textId="4B35C386" w:rsidR="007A3A69" w:rsidRPr="007A3A69" w:rsidRDefault="007A3A69">
                            <w:pPr>
                              <w:rPr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AT"/>
                              </w:rPr>
                              <w:t>Abb. 1: Robert Schuman (Bundeskanzleramt, 2007, 2013),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3FAE"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19.9pt;margin-top:5.5pt;width:188.9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" filled="f" stroked="f">
                <v:textbox>
                  <w:txbxContent>
                    <w:p w14:paraId="338784FB" w14:textId="4B35C386" w:rsidR="007A3A69" w:rsidRPr="007A3A69" w:rsidRDefault="007A3A69">
                      <w:pPr>
                        <w:rPr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sz w:val="20"/>
                          <w:szCs w:val="20"/>
                          <w:lang w:val="de-AT"/>
                        </w:rPr>
                        <w:t>Abb. 1: Robert Schuman (Bundeskanzleramt, 2007, 2013), 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0FE" w:rsidRPr="00A627BC">
        <w:rPr>
          <w:rFonts w:ascii="Times New Roman" w:hAnsi="Times New Roman" w:cs="Times New Roman"/>
        </w:rPr>
        <w:t xml:space="preserve">Gemeinsam entwickelten sie den, am </w:t>
      </w:r>
      <w:r w:rsidR="00F170FE" w:rsidRPr="00A627BC">
        <w:rPr>
          <w:rFonts w:ascii="Times New Roman" w:hAnsi="Times New Roman" w:cs="Times New Roman"/>
          <w:b/>
        </w:rPr>
        <w:t>9. Mai 1950</w:t>
      </w:r>
      <w:r w:rsidR="00F170FE" w:rsidRPr="00A627BC">
        <w:rPr>
          <w:rFonts w:ascii="Times New Roman" w:hAnsi="Times New Roman" w:cs="Times New Roman"/>
        </w:rPr>
        <w:t xml:space="preserve"> vorgestellten Schuman-Plan, dieser Tag gilt seitdem als der </w:t>
      </w:r>
      <w:r w:rsidR="00F170FE" w:rsidRPr="00A627BC">
        <w:rPr>
          <w:rFonts w:ascii="Times New Roman" w:hAnsi="Times New Roman" w:cs="Times New Roman"/>
          <w:b/>
        </w:rPr>
        <w:t>EUROPATAG</w:t>
      </w:r>
      <w:r w:rsidR="007100DA" w:rsidRPr="00A627BC">
        <w:rPr>
          <w:rFonts w:ascii="Times New Roman" w:hAnsi="Times New Roman" w:cs="Times New Roman"/>
        </w:rPr>
        <w:t>.</w:t>
      </w:r>
    </w:p>
    <w:p w14:paraId="4543B639" w14:textId="77777777" w:rsidR="007100DA" w:rsidRPr="00A627BC" w:rsidRDefault="007100DA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1B27043" w14:textId="77777777" w:rsidR="007100DA" w:rsidRPr="00A627BC" w:rsidRDefault="007100DA" w:rsidP="00A627B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627BC">
        <w:rPr>
          <w:rFonts w:ascii="Times New Roman" w:hAnsi="Times New Roman" w:cs="Times New Roman"/>
          <w:b/>
        </w:rPr>
        <w:t>Zwei Gemeinschaftsverträge</w:t>
      </w:r>
    </w:p>
    <w:p w14:paraId="4589A616" w14:textId="77777777" w:rsidR="007100DA" w:rsidRPr="00A627BC" w:rsidRDefault="007100DA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4CB57B79" w14:textId="51160A55" w:rsidR="007100DA" w:rsidRPr="00A627BC" w:rsidRDefault="007100DA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„Mit den Pariser Verträgen (Anmerkung: 1954 unterzeichnet und 1955 in Kraft getreten) </w:t>
      </w:r>
      <w:r w:rsidRPr="00A627BC">
        <w:rPr>
          <w:rFonts w:ascii="Times New Roman" w:hAnsi="Times New Roman" w:cs="Times New Roman"/>
        </w:rPr>
        <w:sym w:font="Symbol" w:char="F05B"/>
      </w:r>
      <w:r w:rsidRPr="00A627BC">
        <w:rPr>
          <w:rFonts w:ascii="Times New Roman" w:hAnsi="Times New Roman" w:cs="Times New Roman"/>
        </w:rPr>
        <w:t>...</w:t>
      </w:r>
      <w:r w:rsidRPr="00A627BC">
        <w:rPr>
          <w:rFonts w:ascii="Times New Roman" w:hAnsi="Times New Roman" w:cs="Times New Roman"/>
        </w:rPr>
        <w:sym w:font="Symbol" w:char="F05D"/>
      </w:r>
      <w:r w:rsidRPr="00A627BC">
        <w:rPr>
          <w:rFonts w:ascii="Times New Roman" w:hAnsi="Times New Roman" w:cs="Times New Roman"/>
        </w:rPr>
        <w:t xml:space="preserve"> </w:t>
      </w:r>
      <w:r w:rsidR="009057A2" w:rsidRPr="00A627BC">
        <w:rPr>
          <w:rFonts w:ascii="Times New Roman" w:hAnsi="Times New Roman" w:cs="Times New Roman"/>
        </w:rPr>
        <w:t>(</w:t>
      </w:r>
      <w:r w:rsidRPr="00A627BC">
        <w:rPr>
          <w:rFonts w:ascii="Times New Roman" w:hAnsi="Times New Roman" w:cs="Times New Roman"/>
        </w:rPr>
        <w:t>wurde</w:t>
      </w:r>
      <w:r w:rsidR="009057A2" w:rsidRPr="00A627BC">
        <w:rPr>
          <w:rFonts w:ascii="Times New Roman" w:hAnsi="Times New Roman" w:cs="Times New Roman"/>
        </w:rPr>
        <w:t>)</w:t>
      </w:r>
      <w:r w:rsidRPr="00A627BC">
        <w:rPr>
          <w:rFonts w:ascii="Times New Roman" w:hAnsi="Times New Roman" w:cs="Times New Roman"/>
        </w:rPr>
        <w:t xml:space="preserve"> das Besatzungsstatut für die Bundesrepublik Deutschland (BRD) beendet und der Beitritt zur NATO und zur Westeuropäischen Union (WEU) vertraglich vereinbart.“ </w:t>
      </w:r>
      <w:r w:rsidR="009057A2" w:rsidRPr="00A627BC">
        <w:rPr>
          <w:rFonts w:ascii="Times New Roman" w:hAnsi="Times New Roman" w:cs="Times New Roman"/>
        </w:rPr>
        <w:t>(Küsters, 2003)</w:t>
      </w:r>
    </w:p>
    <w:p w14:paraId="3BDE0FEF" w14:textId="5E5D3E7B" w:rsidR="009057A2" w:rsidRPr="00A627BC" w:rsidRDefault="005C570E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>In diesem Zusammenhang wurde 1951 die</w:t>
      </w:r>
      <w:r w:rsidRPr="00A627BC">
        <w:rPr>
          <w:rFonts w:ascii="Times New Roman" w:hAnsi="Times New Roman" w:cs="Times New Roman"/>
          <w:b/>
        </w:rPr>
        <w:t xml:space="preserve"> Europäische G</w:t>
      </w:r>
      <w:r w:rsidR="007A3A69" w:rsidRPr="00A627BC">
        <w:rPr>
          <w:rFonts w:ascii="Times New Roman" w:hAnsi="Times New Roman" w:cs="Times New Roman"/>
          <w:b/>
        </w:rPr>
        <w:t>e</w:t>
      </w:r>
      <w:r w:rsidRPr="00A627BC">
        <w:rPr>
          <w:rFonts w:ascii="Times New Roman" w:hAnsi="Times New Roman" w:cs="Times New Roman"/>
          <w:b/>
        </w:rPr>
        <w:t xml:space="preserve">meinschaft für Kohle und Stahl </w:t>
      </w:r>
      <w:r w:rsidR="007A3A69" w:rsidRPr="00A627BC">
        <w:rPr>
          <w:rFonts w:ascii="Times New Roman" w:hAnsi="Times New Roman" w:cs="Times New Roman"/>
          <w:b/>
        </w:rPr>
        <w:t>(EGKS)</w:t>
      </w:r>
      <w:r w:rsidR="000D70C9" w:rsidRPr="00A627BC">
        <w:rPr>
          <w:rFonts w:ascii="Times New Roman" w:hAnsi="Times New Roman" w:cs="Times New Roman"/>
        </w:rPr>
        <w:t xml:space="preserve"> ins Leben gerufen. </w:t>
      </w:r>
      <w:r w:rsidR="00894C68" w:rsidRPr="00A627BC">
        <w:rPr>
          <w:rFonts w:ascii="Times New Roman" w:hAnsi="Times New Roman" w:cs="Times New Roman"/>
        </w:rPr>
        <w:t>Kohle- und Stahlproduktion sollten unter behördlicher Aufsicht für wirtschaftlichen Aufschwung sorgen</w:t>
      </w:r>
      <w:r w:rsidR="00F027C1" w:rsidRPr="00A627BC">
        <w:rPr>
          <w:rFonts w:ascii="Times New Roman" w:hAnsi="Times New Roman" w:cs="Times New Roman"/>
        </w:rPr>
        <w:t>, die beiden Erzrivalen Frankreich und Deutschland zusammenführen</w:t>
      </w:r>
      <w:r w:rsidR="00894C68" w:rsidRPr="00A627BC">
        <w:rPr>
          <w:rFonts w:ascii="Times New Roman" w:hAnsi="Times New Roman" w:cs="Times New Roman"/>
        </w:rPr>
        <w:t xml:space="preserve"> und auch den freien Verkehr zwischen den Ländern garantieren. </w:t>
      </w:r>
    </w:p>
    <w:p w14:paraId="689AD2B4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A7DBE0B" w14:textId="3D5B9C92" w:rsidR="00F027C1" w:rsidRPr="00A627BC" w:rsidRDefault="00F027C1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>Dieser Gründungsvertrag wurde von sechs Ländern unterzeichnet:</w:t>
      </w:r>
    </w:p>
    <w:p w14:paraId="680906ED" w14:textId="62B024A8" w:rsidR="00F027C1" w:rsidRPr="00A627BC" w:rsidRDefault="00F027C1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627BC">
        <w:rPr>
          <w:rFonts w:ascii="Times New Roman" w:hAnsi="Times New Roman" w:cs="Times New Roman"/>
        </w:rPr>
        <w:tab/>
      </w:r>
      <w:r w:rsidRPr="00A627BC">
        <w:rPr>
          <w:rFonts w:ascii="Times New Roman" w:hAnsi="Times New Roman" w:cs="Times New Roman"/>
          <w:b/>
        </w:rPr>
        <w:t>Deutschland – Frankreich – Italien – Belgien – Niederlande - Luxemburg</w:t>
      </w:r>
    </w:p>
    <w:p w14:paraId="7E6D9891" w14:textId="77777777" w:rsidR="00A627BC" w:rsidRPr="00A627BC" w:rsidRDefault="00C05A32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lastRenderedPageBreak/>
        <w:t>Die Verträge von Rom erweiter</w:t>
      </w:r>
      <w:r w:rsidR="00A627BC" w:rsidRPr="00A627BC">
        <w:rPr>
          <w:rFonts w:ascii="Times New Roman" w:hAnsi="Times New Roman" w:cs="Times New Roman"/>
        </w:rPr>
        <w:t>te</w:t>
      </w:r>
      <w:r w:rsidRPr="00A627BC">
        <w:rPr>
          <w:rFonts w:ascii="Times New Roman" w:hAnsi="Times New Roman" w:cs="Times New Roman"/>
        </w:rPr>
        <w:t xml:space="preserve">n die wirtschaftliche Zusammenarbeit dieser Staaten. </w:t>
      </w:r>
    </w:p>
    <w:p w14:paraId="24F7A190" w14:textId="4D82FABF" w:rsidR="009057A2" w:rsidRPr="00A627BC" w:rsidRDefault="00C05A32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1957 wird die </w:t>
      </w:r>
      <w:r w:rsidRPr="00A627BC">
        <w:rPr>
          <w:rFonts w:ascii="Times New Roman" w:hAnsi="Times New Roman" w:cs="Times New Roman"/>
          <w:b/>
        </w:rPr>
        <w:t>Europäische Atomgemeinschaft (EURATOM</w:t>
      </w:r>
      <w:r w:rsidRPr="00A627BC">
        <w:rPr>
          <w:rFonts w:ascii="Times New Roman" w:hAnsi="Times New Roman" w:cs="Times New Roman"/>
        </w:rPr>
        <w:t xml:space="preserve">) gegründet und erstmals eine </w:t>
      </w:r>
      <w:r w:rsidRPr="00A627BC">
        <w:rPr>
          <w:rFonts w:ascii="Times New Roman" w:hAnsi="Times New Roman" w:cs="Times New Roman"/>
          <w:b/>
        </w:rPr>
        <w:t>Europäische Wirtschaftsgemeinschaft, die EWG</w:t>
      </w:r>
      <w:r w:rsidRPr="00A627BC">
        <w:rPr>
          <w:rFonts w:ascii="Times New Roman" w:hAnsi="Times New Roman" w:cs="Times New Roman"/>
        </w:rPr>
        <w:t>.</w:t>
      </w:r>
    </w:p>
    <w:p w14:paraId="64A3E72C" w14:textId="34B5CB0E" w:rsidR="00C05A32" w:rsidRPr="00A627BC" w:rsidRDefault="00C05A32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Die EURATOM achtete auf die gemeinsame friedliche Nutzung der Atomenergie und </w:t>
      </w:r>
      <w:r w:rsidR="00A627BC" w:rsidRPr="00A627BC">
        <w:rPr>
          <w:rFonts w:ascii="Times New Roman" w:hAnsi="Times New Roman" w:cs="Times New Roman"/>
        </w:rPr>
        <w:t xml:space="preserve">war vor allem daran interessiert, </w:t>
      </w:r>
      <w:r w:rsidRPr="00A627BC">
        <w:rPr>
          <w:rFonts w:ascii="Times New Roman" w:hAnsi="Times New Roman" w:cs="Times New Roman"/>
        </w:rPr>
        <w:t>deren Forschungstätigkeiten</w:t>
      </w:r>
      <w:r w:rsidR="00BC5225" w:rsidRPr="00A627BC">
        <w:rPr>
          <w:rFonts w:ascii="Times New Roman" w:hAnsi="Times New Roman" w:cs="Times New Roman"/>
        </w:rPr>
        <w:t xml:space="preserve"> zu forcieren. </w:t>
      </w:r>
    </w:p>
    <w:p w14:paraId="0ADD884C" w14:textId="59932B2F" w:rsidR="00BC5225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>Auf wirtschaftlicher Ebene wu</w:t>
      </w:r>
      <w:r w:rsidR="00BC5225" w:rsidRPr="00A627BC">
        <w:rPr>
          <w:rFonts w:ascii="Times New Roman" w:hAnsi="Times New Roman" w:cs="Times New Roman"/>
        </w:rPr>
        <w:t>rd</w:t>
      </w:r>
      <w:r w:rsidRPr="00A627BC">
        <w:rPr>
          <w:rFonts w:ascii="Times New Roman" w:hAnsi="Times New Roman" w:cs="Times New Roman"/>
        </w:rPr>
        <w:t>e</w:t>
      </w:r>
      <w:r w:rsidR="00BC5225" w:rsidRPr="00A627BC">
        <w:rPr>
          <w:rFonts w:ascii="Times New Roman" w:hAnsi="Times New Roman" w:cs="Times New Roman"/>
        </w:rPr>
        <w:t xml:space="preserve"> der freie Waren- und Personenverkehr (Zollunion) sowie die Errichtung einer Zollunion ins Auge gefasst. Auch de</w:t>
      </w:r>
      <w:r w:rsidRPr="00A627BC">
        <w:rPr>
          <w:rFonts w:ascii="Times New Roman" w:hAnsi="Times New Roman" w:cs="Times New Roman"/>
        </w:rPr>
        <w:t>r stufenweise Abbau der Zölle war</w:t>
      </w:r>
      <w:r w:rsidR="00BC5225" w:rsidRPr="00A627BC">
        <w:rPr>
          <w:rFonts w:ascii="Times New Roman" w:hAnsi="Times New Roman" w:cs="Times New Roman"/>
        </w:rPr>
        <w:t xml:space="preserve"> </w:t>
      </w:r>
      <w:r w:rsidRPr="00A627BC">
        <w:rPr>
          <w:rFonts w:ascii="Times New Roman" w:hAnsi="Times New Roman" w:cs="Times New Roman"/>
        </w:rPr>
        <w:t>ihr Bestreben</w:t>
      </w:r>
      <w:r w:rsidR="00BC5225" w:rsidRPr="00A627BC">
        <w:rPr>
          <w:rFonts w:ascii="Times New Roman" w:hAnsi="Times New Roman" w:cs="Times New Roman"/>
        </w:rPr>
        <w:t xml:space="preserve">. </w:t>
      </w:r>
    </w:p>
    <w:p w14:paraId="3ABEDA53" w14:textId="77777777" w:rsidR="00BC5225" w:rsidRPr="00A627BC" w:rsidRDefault="00BC5225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424DA12" w14:textId="7F0B4F5C" w:rsidR="00BC5225" w:rsidRPr="00A627BC" w:rsidRDefault="00BC5225" w:rsidP="00A627B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627BC">
        <w:rPr>
          <w:rFonts w:ascii="Times New Roman" w:hAnsi="Times New Roman" w:cs="Times New Roman"/>
          <w:b/>
        </w:rPr>
        <w:t>Gründung der Europäischen Institutionen</w:t>
      </w:r>
      <w:r w:rsidR="00BE4135" w:rsidRPr="00A627BC">
        <w:rPr>
          <w:rFonts w:ascii="Times New Roman" w:hAnsi="Times New Roman" w:cs="Times New Roman"/>
          <w:b/>
        </w:rPr>
        <w:t>; Gemeinsame Agrarpolitik</w:t>
      </w:r>
    </w:p>
    <w:p w14:paraId="46CA7F83" w14:textId="77777777" w:rsidR="00BC5225" w:rsidRPr="00A627BC" w:rsidRDefault="00BC5225" w:rsidP="00A627BC">
      <w:pPr>
        <w:pStyle w:val="Listenabsatz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0B059767" w14:textId="6BAF09A4" w:rsidR="00BE4135" w:rsidRPr="00A627BC" w:rsidRDefault="00BC5225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Bereits 1958 wurde auch die </w:t>
      </w:r>
      <w:r w:rsidRPr="00A627BC">
        <w:rPr>
          <w:rFonts w:ascii="Times New Roman" w:hAnsi="Times New Roman" w:cs="Times New Roman"/>
          <w:b/>
        </w:rPr>
        <w:t>institutionelle Zusammenarbeit</w:t>
      </w:r>
      <w:r w:rsidRPr="00A627BC">
        <w:rPr>
          <w:rFonts w:ascii="Times New Roman" w:hAnsi="Times New Roman" w:cs="Times New Roman"/>
        </w:rPr>
        <w:t xml:space="preserve"> ins Leben gerufen. Neben der </w:t>
      </w:r>
      <w:r w:rsidRPr="00A627BC">
        <w:rPr>
          <w:rFonts w:ascii="Times New Roman" w:hAnsi="Times New Roman" w:cs="Times New Roman"/>
        </w:rPr>
        <w:t>Europäische Kommission</w:t>
      </w:r>
      <w:r w:rsidRPr="00A627BC">
        <w:rPr>
          <w:rFonts w:ascii="Times New Roman" w:hAnsi="Times New Roman" w:cs="Times New Roman"/>
        </w:rPr>
        <w:t xml:space="preserve"> entstand</w:t>
      </w:r>
      <w:r w:rsidRPr="00A627BC">
        <w:rPr>
          <w:rFonts w:ascii="Times New Roman" w:hAnsi="Times New Roman" w:cs="Times New Roman"/>
        </w:rPr>
        <w:t xml:space="preserve"> der Ministerrat, d</w:t>
      </w:r>
      <w:r w:rsidR="00A627BC" w:rsidRPr="00A627BC">
        <w:rPr>
          <w:rFonts w:ascii="Times New Roman" w:hAnsi="Times New Roman" w:cs="Times New Roman"/>
        </w:rPr>
        <w:t>ie Parlamentarische Versammlung -</w:t>
      </w:r>
      <w:r w:rsidRPr="00A627BC">
        <w:rPr>
          <w:rFonts w:ascii="Times New Roman" w:hAnsi="Times New Roman" w:cs="Times New Roman"/>
        </w:rPr>
        <w:t xml:space="preserve"> ein Vorläufer des Europäischen Parlaments</w:t>
      </w:r>
      <w:r w:rsidR="00A627BC" w:rsidRPr="00A627BC">
        <w:rPr>
          <w:rFonts w:ascii="Times New Roman" w:hAnsi="Times New Roman" w:cs="Times New Roman"/>
        </w:rPr>
        <w:t xml:space="preserve"> -,</w:t>
      </w:r>
      <w:r w:rsidRPr="00A627BC">
        <w:rPr>
          <w:rFonts w:ascii="Times New Roman" w:hAnsi="Times New Roman" w:cs="Times New Roman"/>
        </w:rPr>
        <w:t xml:space="preserve"> </w:t>
      </w:r>
      <w:r w:rsidRPr="00A627BC">
        <w:rPr>
          <w:rFonts w:ascii="Times New Roman" w:hAnsi="Times New Roman" w:cs="Times New Roman"/>
        </w:rPr>
        <w:t>sowie der Gerichtshof der Europäischen Gemeinschaften</w:t>
      </w:r>
      <w:r w:rsidRPr="00A627BC">
        <w:rPr>
          <w:rFonts w:ascii="Times New Roman" w:hAnsi="Times New Roman" w:cs="Times New Roman"/>
        </w:rPr>
        <w:t>.</w:t>
      </w:r>
    </w:p>
    <w:p w14:paraId="4EEDACB0" w14:textId="77777777" w:rsidR="00653D85" w:rsidRPr="00A627BC" w:rsidRDefault="00BE4135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>Ebenfalls 1958 einigten sich die sechs Staaten auf eine gemeinsame europäische Agrarpolitik. Hauptaugenmerk legte man auf die Subventionen der landwirtschaftlichen Erzeugnisse</w:t>
      </w:r>
      <w:r w:rsidR="00B82170" w:rsidRPr="00A627BC">
        <w:rPr>
          <w:rFonts w:ascii="Times New Roman" w:hAnsi="Times New Roman" w:cs="Times New Roman"/>
        </w:rPr>
        <w:t>, den Ausbau der landwirtschaftlichen Regionen un</w:t>
      </w:r>
      <w:r w:rsidR="007E7FD2" w:rsidRPr="00A627BC">
        <w:rPr>
          <w:rFonts w:ascii="Times New Roman" w:hAnsi="Times New Roman" w:cs="Times New Roman"/>
        </w:rPr>
        <w:t xml:space="preserve">d dem Schutz vor Billigimporten (vgl. </w:t>
      </w:r>
      <w:proofErr w:type="spellStart"/>
      <w:r w:rsidR="007E7FD2" w:rsidRPr="00A627BC">
        <w:rPr>
          <w:rFonts w:ascii="Times New Roman" w:hAnsi="Times New Roman" w:cs="Times New Roman"/>
        </w:rPr>
        <w:t>Zandonella</w:t>
      </w:r>
      <w:proofErr w:type="spellEnd"/>
      <w:r w:rsidR="007E7FD2" w:rsidRPr="00A627BC">
        <w:rPr>
          <w:rFonts w:ascii="Times New Roman" w:hAnsi="Times New Roman" w:cs="Times New Roman"/>
        </w:rPr>
        <w:t>, 2009)</w:t>
      </w:r>
    </w:p>
    <w:p w14:paraId="7DEC81E3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28921A9" w14:textId="231806E0" w:rsidR="00653D85" w:rsidRPr="00A627BC" w:rsidRDefault="00653D85" w:rsidP="00A627B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627BC">
        <w:rPr>
          <w:rFonts w:ascii="Times New Roman" w:hAnsi="Times New Roman" w:cs="Times New Roman"/>
          <w:b/>
        </w:rPr>
        <w:t>Abschaffung der Binnenzölle</w:t>
      </w:r>
    </w:p>
    <w:p w14:paraId="279A43DA" w14:textId="77777777" w:rsidR="007E7FD2" w:rsidRPr="00A627BC" w:rsidRDefault="007E7FD2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0BF21B2" w14:textId="0512044E" w:rsidR="00653D85" w:rsidRPr="00A627BC" w:rsidRDefault="00653D85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Die </w:t>
      </w:r>
      <w:r w:rsidR="00A627BC" w:rsidRPr="00A627BC">
        <w:rPr>
          <w:rFonts w:ascii="Times New Roman" w:hAnsi="Times New Roman" w:cs="Times New Roman"/>
        </w:rPr>
        <w:t>1957 angedachte Zollunion tra</w:t>
      </w:r>
      <w:r w:rsidRPr="00A627BC">
        <w:rPr>
          <w:rFonts w:ascii="Times New Roman" w:hAnsi="Times New Roman" w:cs="Times New Roman"/>
        </w:rPr>
        <w:t xml:space="preserve">t </w:t>
      </w:r>
      <w:r w:rsidR="007E7FD2" w:rsidRPr="00A627BC">
        <w:rPr>
          <w:rFonts w:ascii="Times New Roman" w:hAnsi="Times New Roman" w:cs="Times New Roman"/>
        </w:rPr>
        <w:t xml:space="preserve">1968 in Kraft. </w:t>
      </w:r>
      <w:r w:rsidR="00A627BC" w:rsidRPr="00A627BC">
        <w:rPr>
          <w:rFonts w:ascii="Times New Roman" w:hAnsi="Times New Roman" w:cs="Times New Roman"/>
        </w:rPr>
        <w:t>Es fielen sämtliche z</w:t>
      </w:r>
      <w:r w:rsidRPr="00A627BC">
        <w:rPr>
          <w:rFonts w:ascii="Times New Roman" w:hAnsi="Times New Roman" w:cs="Times New Roman"/>
        </w:rPr>
        <w:t>ollabgaben zwisc</w:t>
      </w:r>
      <w:r w:rsidR="00A627BC" w:rsidRPr="00A627BC">
        <w:rPr>
          <w:rFonts w:ascii="Times New Roman" w:hAnsi="Times New Roman" w:cs="Times New Roman"/>
        </w:rPr>
        <w:t>hen den Mitgliedsländern weg, wu</w:t>
      </w:r>
      <w:r w:rsidRPr="00A627BC">
        <w:rPr>
          <w:rFonts w:ascii="Times New Roman" w:hAnsi="Times New Roman" w:cs="Times New Roman"/>
        </w:rPr>
        <w:t>rd</w:t>
      </w:r>
      <w:r w:rsidR="00A627BC" w:rsidRPr="00A627BC">
        <w:rPr>
          <w:rFonts w:ascii="Times New Roman" w:hAnsi="Times New Roman" w:cs="Times New Roman"/>
        </w:rPr>
        <w:t>e</w:t>
      </w:r>
      <w:r w:rsidRPr="00A627BC">
        <w:rPr>
          <w:rFonts w:ascii="Times New Roman" w:hAnsi="Times New Roman" w:cs="Times New Roman"/>
        </w:rPr>
        <w:t xml:space="preserve"> mit Drittländern </w:t>
      </w:r>
      <w:r w:rsidR="00A627BC" w:rsidRPr="00A627BC">
        <w:rPr>
          <w:rFonts w:ascii="Times New Roman" w:hAnsi="Times New Roman" w:cs="Times New Roman"/>
        </w:rPr>
        <w:t>Handel betrieben, ga</w:t>
      </w:r>
      <w:r w:rsidRPr="00A627BC">
        <w:rPr>
          <w:rFonts w:ascii="Times New Roman" w:hAnsi="Times New Roman" w:cs="Times New Roman"/>
        </w:rPr>
        <w:t xml:space="preserve">lten einheitliche Zölle. Somit </w:t>
      </w:r>
      <w:r w:rsidR="00A627BC" w:rsidRPr="00A627BC">
        <w:rPr>
          <w:rFonts w:ascii="Times New Roman" w:hAnsi="Times New Roman" w:cs="Times New Roman"/>
        </w:rPr>
        <w:t>wurde</w:t>
      </w:r>
      <w:r w:rsidRPr="00A627BC">
        <w:rPr>
          <w:rFonts w:ascii="Times New Roman" w:hAnsi="Times New Roman" w:cs="Times New Roman"/>
        </w:rPr>
        <w:t xml:space="preserve"> der Grundstein für eine</w:t>
      </w:r>
      <w:r w:rsidR="00A627BC" w:rsidRPr="00A627BC">
        <w:rPr>
          <w:rFonts w:ascii="Times New Roman" w:hAnsi="Times New Roman" w:cs="Times New Roman"/>
        </w:rPr>
        <w:t>n</w:t>
      </w:r>
      <w:r w:rsidRPr="00A627BC">
        <w:rPr>
          <w:rFonts w:ascii="Times New Roman" w:hAnsi="Times New Roman" w:cs="Times New Roman"/>
        </w:rPr>
        <w:t xml:space="preserve"> großen gemeinsamen Handelsraum ge</w:t>
      </w:r>
      <w:r w:rsidR="00A627BC" w:rsidRPr="00A627BC">
        <w:rPr>
          <w:rFonts w:ascii="Times New Roman" w:hAnsi="Times New Roman" w:cs="Times New Roman"/>
        </w:rPr>
        <w:t>legt, die Handelsbeziehungen st</w:t>
      </w:r>
      <w:r w:rsidRPr="00A627BC">
        <w:rPr>
          <w:rFonts w:ascii="Times New Roman" w:hAnsi="Times New Roman" w:cs="Times New Roman"/>
        </w:rPr>
        <w:t>i</w:t>
      </w:r>
      <w:r w:rsidR="00A627BC" w:rsidRPr="00A627BC">
        <w:rPr>
          <w:rFonts w:ascii="Times New Roman" w:hAnsi="Times New Roman" w:cs="Times New Roman"/>
        </w:rPr>
        <w:t>e</w:t>
      </w:r>
      <w:r w:rsidRPr="00A627BC">
        <w:rPr>
          <w:rFonts w:ascii="Times New Roman" w:hAnsi="Times New Roman" w:cs="Times New Roman"/>
        </w:rPr>
        <w:t>gen enorm</w:t>
      </w:r>
      <w:r w:rsidR="00CA3623" w:rsidRPr="00A627BC">
        <w:rPr>
          <w:rFonts w:ascii="Times New Roman" w:hAnsi="Times New Roman" w:cs="Times New Roman"/>
        </w:rPr>
        <w:t xml:space="preserve">, die Verbraucher profitieren vom vielfältigen (auch importierten) Angebot. </w:t>
      </w:r>
    </w:p>
    <w:p w14:paraId="43D6DFAD" w14:textId="77777777" w:rsidR="00653D85" w:rsidRPr="00A627BC" w:rsidRDefault="00653D85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F3BE66D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8039F04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DF837DE" w14:textId="17EC753D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>Prüfe den Erkenntnisgewinn!</w:t>
      </w:r>
    </w:p>
    <w:p w14:paraId="38D9D5D1" w14:textId="15C77D80" w:rsidR="00A627BC" w:rsidRPr="00A627BC" w:rsidRDefault="00A627BC" w:rsidP="00A627BC">
      <w:pPr>
        <w:spacing w:line="360" w:lineRule="auto"/>
        <w:rPr>
          <w:rFonts w:ascii="Times New Roman" w:hAnsi="Times New Roman" w:cs="Times New Roman"/>
          <w:lang w:val="de-AT"/>
        </w:rPr>
      </w:pPr>
      <w:hyperlink r:id="rId7" w:history="1">
        <w:r w:rsidRPr="00A627BC">
          <w:rPr>
            <w:rStyle w:val="Link"/>
            <w:rFonts w:ascii="Times New Roman" w:hAnsi="Times New Roman" w:cs="Times New Roman"/>
            <w:lang w:val="de-AT"/>
          </w:rPr>
          <w:t>http://www.bpb.de/internationales/europa/europaeische-union/70736/geschichte-der-eu</w:t>
        </w:r>
      </w:hyperlink>
    </w:p>
    <w:p w14:paraId="655A757B" w14:textId="77777777" w:rsidR="00A627BC" w:rsidRPr="00A627BC" w:rsidRDefault="00A627BC" w:rsidP="00A627BC">
      <w:pPr>
        <w:spacing w:line="360" w:lineRule="auto"/>
        <w:rPr>
          <w:rFonts w:ascii="Times New Roman" w:hAnsi="Times New Roman" w:cs="Times New Roman"/>
          <w:lang w:val="de-AT"/>
        </w:rPr>
      </w:pPr>
    </w:p>
    <w:p w14:paraId="56840A33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2883C77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F847752" w14:textId="21264D4D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627BC">
        <w:rPr>
          <w:rFonts w:ascii="Times New Roman" w:hAnsi="Times New Roman" w:cs="Times New Roman"/>
          <w:b/>
        </w:rPr>
        <w:t>Literatur- und Abbildungsverzeichnis</w:t>
      </w:r>
    </w:p>
    <w:p w14:paraId="77E279AD" w14:textId="77777777" w:rsidR="00A627BC" w:rsidRPr="00A627BC" w:rsidRDefault="00A627BC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662B81D" w14:textId="77777777" w:rsidR="00C05A32" w:rsidRPr="00A627BC" w:rsidRDefault="00C05A32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AFDCB9B" w14:textId="1AE9F35D" w:rsidR="009057A2" w:rsidRPr="00A627BC" w:rsidRDefault="009057A2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Küsters, H.J. (2003). Internet, </w:t>
      </w:r>
      <w:r w:rsidR="00CA3623" w:rsidRPr="00A627BC">
        <w:rPr>
          <w:rFonts w:ascii="Times New Roman" w:hAnsi="Times New Roman" w:cs="Times New Roman"/>
        </w:rPr>
        <w:t>ab</w:t>
      </w:r>
      <w:r w:rsidR="00B82170" w:rsidRPr="00A627BC">
        <w:rPr>
          <w:rFonts w:ascii="Times New Roman" w:hAnsi="Times New Roman" w:cs="Times New Roman"/>
        </w:rPr>
        <w:t>g</w:t>
      </w:r>
      <w:r w:rsidR="00CA3623" w:rsidRPr="00A627BC">
        <w:rPr>
          <w:rFonts w:ascii="Times New Roman" w:hAnsi="Times New Roman" w:cs="Times New Roman"/>
        </w:rPr>
        <w:t>e</w:t>
      </w:r>
      <w:r w:rsidR="00B82170" w:rsidRPr="00A627BC">
        <w:rPr>
          <w:rFonts w:ascii="Times New Roman" w:hAnsi="Times New Roman" w:cs="Times New Roman"/>
        </w:rPr>
        <w:t>rufen</w:t>
      </w:r>
      <w:r w:rsidRPr="00A627BC">
        <w:rPr>
          <w:rFonts w:ascii="Times New Roman" w:hAnsi="Times New Roman" w:cs="Times New Roman"/>
        </w:rPr>
        <w:t xml:space="preserve"> 27.02.2017. https://www.konrad-adenauer.de/stichworte/aussenpolitik/pariser-vertraege-1955</w:t>
      </w:r>
    </w:p>
    <w:p w14:paraId="694EB6DB" w14:textId="77777777" w:rsidR="00F170FE" w:rsidRPr="00A627BC" w:rsidRDefault="00F170FE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2ABED08" w14:textId="03978777" w:rsidR="007A3A69" w:rsidRPr="00A627BC" w:rsidRDefault="00B82170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A627BC">
        <w:rPr>
          <w:rFonts w:ascii="Times New Roman" w:hAnsi="Times New Roman" w:cs="Times New Roman"/>
          <w:i/>
          <w:iCs/>
        </w:rPr>
        <w:t>Zandonella</w:t>
      </w:r>
      <w:proofErr w:type="spellEnd"/>
      <w:r w:rsidRPr="00A627BC">
        <w:rPr>
          <w:rFonts w:ascii="Times New Roman" w:hAnsi="Times New Roman" w:cs="Times New Roman"/>
          <w:i/>
          <w:iCs/>
        </w:rPr>
        <w:t>, B. (2005, 2009).</w:t>
      </w:r>
      <w:r w:rsidRPr="00A627BC">
        <w:rPr>
          <w:rFonts w:ascii="Times New Roman" w:hAnsi="Times New Roman" w:cs="Times New Roman"/>
          <w:i/>
          <w:iCs/>
        </w:rPr>
        <w:t xml:space="preserve"> Pocket Europa. EU-Begriffe und Länderdaten. Bonn: Bundeszentrale für politische Bildung 2005, 2009 aktualisiert.</w:t>
      </w:r>
      <w:r w:rsidRPr="00A627BC">
        <w:rPr>
          <w:rFonts w:ascii="Times New Roman" w:hAnsi="Times New Roman" w:cs="Times New Roman"/>
          <w:i/>
          <w:iCs/>
        </w:rPr>
        <w:t xml:space="preserve"> Abgerufen 27.02.2017 http://www.bpb.de/nachschlagen/lexika/pocket-europa/16802/gemeinsame-agrarpolitik-gap</w:t>
      </w:r>
    </w:p>
    <w:p w14:paraId="65C78256" w14:textId="77777777" w:rsidR="00B82170" w:rsidRPr="00A627BC" w:rsidRDefault="00B82170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1E00EE9" w14:textId="77777777" w:rsidR="00B82170" w:rsidRPr="00A627BC" w:rsidRDefault="00B82170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8B0F4AA" w14:textId="5B78523A" w:rsidR="007A3A69" w:rsidRPr="00A627BC" w:rsidRDefault="007A3A69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627BC">
        <w:rPr>
          <w:rFonts w:ascii="Times New Roman" w:hAnsi="Times New Roman" w:cs="Times New Roman"/>
        </w:rPr>
        <w:t xml:space="preserve">Abb. 1: Bundeskanzleramt 2007, 2013, Bundespressedienst Abteilung VII/5 Und Abteilung VII/2. </w:t>
      </w:r>
      <w:r w:rsidR="00B82170" w:rsidRPr="00A627BC">
        <w:rPr>
          <w:rFonts w:ascii="Times New Roman" w:hAnsi="Times New Roman" w:cs="Times New Roman"/>
        </w:rPr>
        <w:t>Abgerufen</w:t>
      </w:r>
      <w:r w:rsidRPr="00A627BC">
        <w:rPr>
          <w:rFonts w:ascii="Times New Roman" w:hAnsi="Times New Roman" w:cs="Times New Roman"/>
        </w:rPr>
        <w:t xml:space="preserve"> 27.2.2017. </w:t>
      </w:r>
      <w:hyperlink r:id="rId8" w:history="1">
        <w:r w:rsidRPr="00A627BC">
          <w:rPr>
            <w:rStyle w:val="Link"/>
            <w:rFonts w:ascii="Times New Roman" w:hAnsi="Times New Roman" w:cs="Times New Roman"/>
          </w:rPr>
          <w:t>www.zukunfteuropa.at/sit/4698/Default.aspx</w:t>
        </w:r>
      </w:hyperlink>
    </w:p>
    <w:p w14:paraId="68FCEDF0" w14:textId="77777777" w:rsidR="007A3A69" w:rsidRPr="00A627BC" w:rsidRDefault="007A3A69" w:rsidP="00A627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E3CEABF" w14:textId="77777777" w:rsidR="003D0F97" w:rsidRPr="00A627BC" w:rsidRDefault="003D0F97" w:rsidP="00A627BC">
      <w:pPr>
        <w:spacing w:line="360" w:lineRule="auto"/>
        <w:rPr>
          <w:rFonts w:ascii="Times New Roman" w:hAnsi="Times New Roman" w:cs="Times New Roman"/>
          <w:lang w:val="de-AT"/>
        </w:rPr>
      </w:pPr>
    </w:p>
    <w:sectPr w:rsidR="003D0F97" w:rsidRPr="00A627BC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CB8"/>
    <w:multiLevelType w:val="hybridMultilevel"/>
    <w:tmpl w:val="3BD24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7"/>
    <w:rsid w:val="000B2975"/>
    <w:rsid w:val="000D70C9"/>
    <w:rsid w:val="00247BB4"/>
    <w:rsid w:val="003D0F97"/>
    <w:rsid w:val="005C570E"/>
    <w:rsid w:val="005F12BD"/>
    <w:rsid w:val="00634627"/>
    <w:rsid w:val="00653D85"/>
    <w:rsid w:val="007100DA"/>
    <w:rsid w:val="007A3A69"/>
    <w:rsid w:val="007E7FD2"/>
    <w:rsid w:val="00894C68"/>
    <w:rsid w:val="009057A2"/>
    <w:rsid w:val="00985B7D"/>
    <w:rsid w:val="00A627BC"/>
    <w:rsid w:val="00B82170"/>
    <w:rsid w:val="00BC5225"/>
    <w:rsid w:val="00BE4135"/>
    <w:rsid w:val="00C05A32"/>
    <w:rsid w:val="00CA3623"/>
    <w:rsid w:val="00F027C1"/>
    <w:rsid w:val="00F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7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62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34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12B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12BD"/>
    <w:rPr>
      <w:rFonts w:ascii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7A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pb.de/internationales/europa/europaeische-union/70736/geschichte-der-eu" TargetMode="External"/><Relationship Id="rId8" Type="http://schemas.openxmlformats.org/officeDocument/2006/relationships/hyperlink" Target="http://www.zukunfteuropa.at/sit/4698/Default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422CFF-39CB-9E41-BB9D-65F118EB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Geschichte der EU</vt:lpstr>
    </vt:vector>
  </TitlesOfParts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2017-02-27T11:13:00Z</dcterms:created>
  <dcterms:modified xsi:type="dcterms:W3CDTF">2017-02-27T14:02:00Z</dcterms:modified>
</cp:coreProperties>
</file>