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7118" w14:textId="77777777" w:rsidR="000D3F25" w:rsidRDefault="000D3F25" w:rsidP="112460C8">
      <w:pPr>
        <w:spacing w:line="276" w:lineRule="auto"/>
        <w:jc w:val="center"/>
        <w:rPr>
          <w:rFonts w:asciiTheme="majorHAnsi" w:hAnsiTheme="majorHAnsi"/>
          <w:b/>
          <w:bCs/>
          <w:sz w:val="20"/>
          <w:szCs w:val="20"/>
          <w:lang w:val="de-AT"/>
        </w:rPr>
      </w:pPr>
    </w:p>
    <w:p w14:paraId="29D63BFB" w14:textId="37718775" w:rsidR="005A17CC" w:rsidRPr="003E3774" w:rsidRDefault="005A17CC" w:rsidP="112460C8">
      <w:pPr>
        <w:spacing w:line="276" w:lineRule="auto"/>
        <w:jc w:val="center"/>
        <w:rPr>
          <w:rFonts w:asciiTheme="majorHAnsi" w:hAnsiTheme="majorHAnsi"/>
          <w:b/>
          <w:bCs/>
          <w:sz w:val="20"/>
          <w:szCs w:val="20"/>
          <w:lang w:val="de-AT"/>
        </w:rPr>
      </w:pPr>
      <w:r w:rsidRPr="112460C8">
        <w:rPr>
          <w:rFonts w:asciiTheme="majorHAnsi" w:hAnsiTheme="majorHAnsi"/>
          <w:b/>
          <w:bCs/>
          <w:sz w:val="20"/>
          <w:szCs w:val="20"/>
          <w:lang w:val="de-AT"/>
        </w:rPr>
        <w:t>Schwellenkonzept</w:t>
      </w:r>
      <w:r w:rsidR="00035C21" w:rsidRPr="112460C8">
        <w:rPr>
          <w:rFonts w:asciiTheme="majorHAnsi" w:hAnsiTheme="majorHAnsi"/>
          <w:b/>
          <w:bCs/>
          <w:sz w:val="20"/>
          <w:szCs w:val="20"/>
          <w:lang w:val="de-AT"/>
        </w:rPr>
        <w:t>e</w:t>
      </w:r>
    </w:p>
    <w:p w14:paraId="69052B88" w14:textId="1BDDB4F2" w:rsidR="00FD434B" w:rsidRDefault="00E00304" w:rsidP="112460C8">
      <w:pPr>
        <w:spacing w:line="276" w:lineRule="auto"/>
        <w:jc w:val="both"/>
        <w:rPr>
          <w:sz w:val="20"/>
          <w:szCs w:val="20"/>
          <w:lang w:val="de-AT"/>
        </w:rPr>
      </w:pPr>
      <w:r w:rsidRPr="112460C8">
        <w:rPr>
          <w:sz w:val="20"/>
          <w:szCs w:val="20"/>
          <w:lang w:val="de-AT"/>
        </w:rPr>
        <w:t xml:space="preserve">Zentrale Konzepte einer Disziplin, die als </w:t>
      </w:r>
      <w:r w:rsidR="00E73BD8" w:rsidRPr="112460C8">
        <w:rPr>
          <w:sz w:val="20"/>
          <w:szCs w:val="20"/>
          <w:lang w:val="de-AT"/>
        </w:rPr>
        <w:t xml:space="preserve">Zugangswerkzeug in das Verständnis </w:t>
      </w:r>
      <w:r w:rsidR="00934992" w:rsidRPr="112460C8">
        <w:rPr>
          <w:sz w:val="20"/>
          <w:szCs w:val="20"/>
          <w:lang w:val="de-AT"/>
        </w:rPr>
        <w:t>einer neuen Konzeption dienen</w:t>
      </w:r>
      <w:r w:rsidR="003A7D1E" w:rsidRPr="112460C8">
        <w:rPr>
          <w:sz w:val="20"/>
          <w:szCs w:val="20"/>
          <w:lang w:val="de-AT"/>
        </w:rPr>
        <w:t xml:space="preserve"> werden Schwellenkonzepte genannt. </w:t>
      </w:r>
      <w:r w:rsidR="003A72A0" w:rsidRPr="112460C8">
        <w:rPr>
          <w:sz w:val="20"/>
          <w:szCs w:val="20"/>
          <w:lang w:val="de-AT"/>
        </w:rPr>
        <w:t>Brahm et al. präsentieren Schwellenkonzepte als wegweisendes didaktisches Prinzip für die Wirtschaftsdidaktik.</w:t>
      </w:r>
      <w:r w:rsidR="00A91363" w:rsidRPr="112460C8">
        <w:rPr>
          <w:sz w:val="20"/>
          <w:szCs w:val="20"/>
          <w:lang w:val="de-AT"/>
        </w:rPr>
        <w:t xml:space="preserve"> Im Folgenden </w:t>
      </w:r>
      <w:r w:rsidR="002D6364" w:rsidRPr="112460C8">
        <w:rPr>
          <w:sz w:val="20"/>
          <w:szCs w:val="20"/>
          <w:lang w:val="de-AT"/>
        </w:rPr>
        <w:t>werden</w:t>
      </w:r>
      <w:r w:rsidR="00A91363" w:rsidRPr="112460C8">
        <w:rPr>
          <w:sz w:val="20"/>
          <w:szCs w:val="20"/>
          <w:lang w:val="de-AT"/>
        </w:rPr>
        <w:t xml:space="preserve"> die zentralen</w:t>
      </w:r>
      <w:r w:rsidR="002D6364" w:rsidRPr="112460C8">
        <w:rPr>
          <w:sz w:val="20"/>
          <w:szCs w:val="20"/>
          <w:lang w:val="de-AT"/>
        </w:rPr>
        <w:t xml:space="preserve"> Thesen von Brahm et al. </w:t>
      </w:r>
      <w:r w:rsidR="00A91363" w:rsidRPr="112460C8">
        <w:rPr>
          <w:sz w:val="20"/>
          <w:szCs w:val="20"/>
          <w:lang w:val="de-AT"/>
        </w:rPr>
        <w:t xml:space="preserve"> </w:t>
      </w:r>
      <w:r w:rsidR="002D6364" w:rsidRPr="112460C8">
        <w:rPr>
          <w:sz w:val="20"/>
          <w:szCs w:val="20"/>
          <w:lang w:val="de-AT"/>
        </w:rPr>
        <w:t>angeführt, die als Diskussionsgrundlage dienen sollen.</w:t>
      </w:r>
    </w:p>
    <w:p w14:paraId="6DB816E4" w14:textId="77777777" w:rsidR="00BE5558" w:rsidRPr="003E3774" w:rsidRDefault="00BE5558" w:rsidP="112460C8">
      <w:pPr>
        <w:spacing w:line="276" w:lineRule="auto"/>
        <w:jc w:val="both"/>
        <w:rPr>
          <w:b/>
          <w:bCs/>
          <w:sz w:val="20"/>
          <w:szCs w:val="20"/>
          <w:lang w:val="de-AT"/>
        </w:rPr>
      </w:pPr>
    </w:p>
    <w:p w14:paraId="717D5591" w14:textId="74B564BD" w:rsidR="002B5992" w:rsidRDefault="002B5992" w:rsidP="112460C8">
      <w:pPr>
        <w:pStyle w:val="Listenabsatz"/>
        <w:numPr>
          <w:ilvl w:val="0"/>
          <w:numId w:val="2"/>
        </w:numPr>
        <w:spacing w:line="276" w:lineRule="auto"/>
        <w:rPr>
          <w:b/>
          <w:bCs/>
          <w:sz w:val="20"/>
          <w:szCs w:val="20"/>
          <w:lang w:val="de-AT"/>
        </w:rPr>
      </w:pPr>
      <w:r w:rsidRPr="112460C8">
        <w:rPr>
          <w:sz w:val="20"/>
          <w:szCs w:val="20"/>
          <w:lang w:val="de-AT"/>
        </w:rPr>
        <w:t xml:space="preserve">Die </w:t>
      </w:r>
      <w:r w:rsidR="00EA013A" w:rsidRPr="112460C8">
        <w:rPr>
          <w:sz w:val="20"/>
          <w:szCs w:val="20"/>
          <w:lang w:val="de-AT"/>
        </w:rPr>
        <w:t xml:space="preserve">Pluralität </w:t>
      </w:r>
      <w:r w:rsidR="005E4A7F" w:rsidRPr="112460C8">
        <w:rPr>
          <w:sz w:val="20"/>
          <w:szCs w:val="20"/>
          <w:lang w:val="de-AT"/>
        </w:rPr>
        <w:t xml:space="preserve">der Wirtschaftswissenschaften </w:t>
      </w:r>
      <w:r w:rsidR="00EA013A" w:rsidRPr="112460C8">
        <w:rPr>
          <w:sz w:val="20"/>
          <w:szCs w:val="20"/>
          <w:lang w:val="de-AT"/>
        </w:rPr>
        <w:t>muss</w:t>
      </w:r>
      <w:r w:rsidR="005E4A7F" w:rsidRPr="112460C8">
        <w:rPr>
          <w:sz w:val="20"/>
          <w:szCs w:val="20"/>
          <w:lang w:val="de-AT"/>
        </w:rPr>
        <w:t xml:space="preserve"> im Wirtschaftsunterricht</w:t>
      </w:r>
      <w:r w:rsidR="00EA013A" w:rsidRPr="112460C8">
        <w:rPr>
          <w:sz w:val="20"/>
          <w:szCs w:val="20"/>
          <w:lang w:val="de-AT"/>
        </w:rPr>
        <w:t xml:space="preserve"> berücksichtigt werden</w:t>
      </w:r>
      <w:r w:rsidR="00681985" w:rsidRPr="112460C8">
        <w:rPr>
          <w:sz w:val="20"/>
          <w:szCs w:val="20"/>
          <w:lang w:val="de-AT"/>
        </w:rPr>
        <w:t>.</w:t>
      </w:r>
      <w:r w:rsidR="00381352" w:rsidRPr="112460C8">
        <w:rPr>
          <w:sz w:val="20"/>
          <w:szCs w:val="20"/>
          <w:lang w:val="de-AT"/>
        </w:rPr>
        <w:t xml:space="preserve"> Als Bezugswissenschaft </w:t>
      </w:r>
      <w:r w:rsidR="00F55F6C" w:rsidRPr="112460C8">
        <w:rPr>
          <w:sz w:val="20"/>
          <w:szCs w:val="20"/>
          <w:lang w:val="de-AT"/>
        </w:rPr>
        <w:t xml:space="preserve">der Wirtschaftsdidaktik </w:t>
      </w:r>
      <w:r w:rsidR="00381352" w:rsidRPr="112460C8">
        <w:rPr>
          <w:sz w:val="20"/>
          <w:szCs w:val="20"/>
          <w:lang w:val="de-AT"/>
        </w:rPr>
        <w:t>ist</w:t>
      </w:r>
      <w:r w:rsidR="006D6137" w:rsidRPr="112460C8">
        <w:rPr>
          <w:sz w:val="20"/>
          <w:szCs w:val="20"/>
          <w:lang w:val="de-AT"/>
        </w:rPr>
        <w:t xml:space="preserve"> es notwendig </w:t>
      </w:r>
      <w:r w:rsidR="00381352" w:rsidRPr="112460C8">
        <w:rPr>
          <w:sz w:val="20"/>
          <w:szCs w:val="20"/>
          <w:lang w:val="de-AT"/>
        </w:rPr>
        <w:t xml:space="preserve"> </w:t>
      </w:r>
      <w:r w:rsidR="006D6137" w:rsidRPr="112460C8">
        <w:rPr>
          <w:sz w:val="20"/>
          <w:szCs w:val="20"/>
          <w:lang w:val="de-AT"/>
        </w:rPr>
        <w:t xml:space="preserve">den </w:t>
      </w:r>
      <w:r w:rsidR="00381352" w:rsidRPr="112460C8">
        <w:rPr>
          <w:sz w:val="20"/>
          <w:szCs w:val="20"/>
          <w:lang w:val="de-AT"/>
        </w:rPr>
        <w:t>plurale</w:t>
      </w:r>
      <w:r w:rsidR="006D6137" w:rsidRPr="112460C8">
        <w:rPr>
          <w:sz w:val="20"/>
          <w:szCs w:val="20"/>
          <w:lang w:val="de-AT"/>
        </w:rPr>
        <w:t>n</w:t>
      </w:r>
      <w:r w:rsidR="00381352" w:rsidRPr="112460C8">
        <w:rPr>
          <w:sz w:val="20"/>
          <w:szCs w:val="20"/>
          <w:lang w:val="de-AT"/>
        </w:rPr>
        <w:t xml:space="preserve"> Charakter der</w:t>
      </w:r>
      <w:r w:rsidR="006D6137" w:rsidRPr="112460C8">
        <w:rPr>
          <w:sz w:val="20"/>
          <w:szCs w:val="20"/>
          <w:lang w:val="de-AT"/>
        </w:rPr>
        <w:t xml:space="preserve"> </w:t>
      </w:r>
      <w:r w:rsidR="00381352" w:rsidRPr="112460C8">
        <w:rPr>
          <w:sz w:val="20"/>
          <w:szCs w:val="20"/>
          <w:lang w:val="de-AT"/>
        </w:rPr>
        <w:t>Wirtschaftswissenschaften</w:t>
      </w:r>
      <w:r w:rsidR="006D6137" w:rsidRPr="112460C8">
        <w:rPr>
          <w:sz w:val="20"/>
          <w:szCs w:val="20"/>
          <w:lang w:val="de-AT"/>
        </w:rPr>
        <w:t xml:space="preserve"> bei der Gestaltung de</w:t>
      </w:r>
      <w:r w:rsidR="00F55F6C" w:rsidRPr="112460C8">
        <w:rPr>
          <w:sz w:val="20"/>
          <w:szCs w:val="20"/>
          <w:lang w:val="de-AT"/>
        </w:rPr>
        <w:t>s GW-Unterrichts</w:t>
      </w:r>
      <w:r w:rsidR="00BA575C" w:rsidRPr="112460C8">
        <w:rPr>
          <w:sz w:val="20"/>
          <w:szCs w:val="20"/>
          <w:lang w:val="de-AT"/>
        </w:rPr>
        <w:t xml:space="preserve"> miteinzubeziehen, damit den Schüler*innen ein tieferes ökonomisches </w:t>
      </w:r>
      <w:r w:rsidR="0000517E" w:rsidRPr="112460C8">
        <w:rPr>
          <w:sz w:val="20"/>
          <w:szCs w:val="20"/>
          <w:lang w:val="de-AT"/>
        </w:rPr>
        <w:t xml:space="preserve">Verständnis </w:t>
      </w:r>
      <w:r w:rsidR="00BA575C" w:rsidRPr="112460C8">
        <w:rPr>
          <w:sz w:val="20"/>
          <w:szCs w:val="20"/>
          <w:lang w:val="de-AT"/>
        </w:rPr>
        <w:t>ermöglicht werden kann</w:t>
      </w:r>
      <w:r w:rsidRPr="112460C8">
        <w:rPr>
          <w:sz w:val="20"/>
          <w:szCs w:val="20"/>
          <w:lang w:val="de-AT"/>
        </w:rPr>
        <w:t xml:space="preserve">. </w:t>
      </w:r>
      <w:r w:rsidRPr="00C203AA">
        <w:rPr>
          <w:lang w:val="de-AT"/>
        </w:rPr>
        <w:br/>
      </w:r>
    </w:p>
    <w:p w14:paraId="32830D5E" w14:textId="7B6A8BF1" w:rsidR="006950CB" w:rsidRPr="003E3774" w:rsidRDefault="00AC610C" w:rsidP="112460C8">
      <w:pPr>
        <w:pStyle w:val="Listenabsatz"/>
        <w:numPr>
          <w:ilvl w:val="0"/>
          <w:numId w:val="2"/>
        </w:numPr>
        <w:spacing w:line="276" w:lineRule="auto"/>
        <w:rPr>
          <w:b/>
          <w:bCs/>
          <w:sz w:val="20"/>
          <w:szCs w:val="20"/>
          <w:lang w:val="de-AT"/>
        </w:rPr>
      </w:pPr>
      <w:r w:rsidRPr="112460C8">
        <w:rPr>
          <w:sz w:val="20"/>
          <w:szCs w:val="20"/>
          <w:lang w:val="de-AT"/>
        </w:rPr>
        <w:t>Schwellenkonzepte</w:t>
      </w:r>
      <w:r w:rsidR="003C7662" w:rsidRPr="112460C8">
        <w:rPr>
          <w:sz w:val="20"/>
          <w:szCs w:val="20"/>
          <w:lang w:val="de-AT"/>
        </w:rPr>
        <w:t xml:space="preserve"> </w:t>
      </w:r>
      <w:r w:rsidR="0086352D" w:rsidRPr="112460C8">
        <w:rPr>
          <w:sz w:val="20"/>
          <w:szCs w:val="20"/>
          <w:lang w:val="de-AT"/>
        </w:rPr>
        <w:t>sind</w:t>
      </w:r>
      <w:r w:rsidR="00457C67" w:rsidRPr="112460C8">
        <w:rPr>
          <w:sz w:val="20"/>
          <w:szCs w:val="20"/>
          <w:lang w:val="de-AT"/>
        </w:rPr>
        <w:t xml:space="preserve"> </w:t>
      </w:r>
      <w:r w:rsidR="000701F7" w:rsidRPr="112460C8">
        <w:rPr>
          <w:sz w:val="20"/>
          <w:szCs w:val="20"/>
          <w:lang w:val="de-AT"/>
        </w:rPr>
        <w:t xml:space="preserve">ein möglicher Ansatzpunkt </w:t>
      </w:r>
      <w:r w:rsidR="00A2387F" w:rsidRPr="112460C8">
        <w:rPr>
          <w:sz w:val="20"/>
          <w:szCs w:val="20"/>
          <w:lang w:val="de-AT"/>
        </w:rPr>
        <w:t xml:space="preserve">für </w:t>
      </w:r>
      <w:r w:rsidR="000701F7" w:rsidRPr="112460C8">
        <w:rPr>
          <w:sz w:val="20"/>
          <w:szCs w:val="20"/>
          <w:lang w:val="de-AT"/>
        </w:rPr>
        <w:t>die Herausforderungen</w:t>
      </w:r>
      <w:r w:rsidR="00A2387F" w:rsidRPr="112460C8">
        <w:rPr>
          <w:sz w:val="20"/>
          <w:szCs w:val="20"/>
          <w:lang w:val="de-AT"/>
        </w:rPr>
        <w:t xml:space="preserve">, die Pluralität und </w:t>
      </w:r>
      <w:r w:rsidR="00F23698" w:rsidRPr="112460C8">
        <w:rPr>
          <w:sz w:val="20"/>
          <w:szCs w:val="20"/>
          <w:lang w:val="de-AT"/>
        </w:rPr>
        <w:t>die didaktische Reduktion</w:t>
      </w:r>
      <w:r w:rsidR="00A2387F" w:rsidRPr="112460C8">
        <w:rPr>
          <w:sz w:val="20"/>
          <w:szCs w:val="20"/>
          <w:lang w:val="de-AT"/>
        </w:rPr>
        <w:t xml:space="preserve"> fachwissenschaftlicher Inhalte,</w:t>
      </w:r>
      <w:r w:rsidR="000701F7" w:rsidRPr="112460C8">
        <w:rPr>
          <w:sz w:val="20"/>
          <w:szCs w:val="20"/>
          <w:lang w:val="de-AT"/>
        </w:rPr>
        <w:t xml:space="preserve"> </w:t>
      </w:r>
      <w:r w:rsidR="003C7662" w:rsidRPr="112460C8">
        <w:rPr>
          <w:sz w:val="20"/>
          <w:szCs w:val="20"/>
          <w:lang w:val="de-AT"/>
        </w:rPr>
        <w:t>der Disziplin</w:t>
      </w:r>
      <w:r w:rsidR="00A2387F" w:rsidRPr="112460C8">
        <w:rPr>
          <w:sz w:val="20"/>
          <w:szCs w:val="20"/>
          <w:lang w:val="de-AT"/>
        </w:rPr>
        <w:t xml:space="preserve">. </w:t>
      </w:r>
      <w:r w:rsidR="002E7490" w:rsidRPr="112460C8">
        <w:rPr>
          <w:sz w:val="20"/>
          <w:szCs w:val="20"/>
          <w:lang w:val="de-AT"/>
        </w:rPr>
        <w:t>Diese</w:t>
      </w:r>
      <w:r w:rsidR="0086352D" w:rsidRPr="112460C8">
        <w:rPr>
          <w:sz w:val="20"/>
          <w:szCs w:val="20"/>
          <w:lang w:val="de-AT"/>
        </w:rPr>
        <w:t xml:space="preserve"> </w:t>
      </w:r>
      <w:r w:rsidR="000C755B" w:rsidRPr="112460C8">
        <w:rPr>
          <w:sz w:val="20"/>
          <w:szCs w:val="20"/>
          <w:lang w:val="de-AT"/>
        </w:rPr>
        <w:t>hohe Komplexität und damit</w:t>
      </w:r>
      <w:r w:rsidR="00190D37" w:rsidRPr="112460C8">
        <w:rPr>
          <w:sz w:val="20"/>
          <w:szCs w:val="20"/>
          <w:lang w:val="de-AT"/>
        </w:rPr>
        <w:t xml:space="preserve"> verbundene </w:t>
      </w:r>
      <w:r w:rsidR="00BA79AF" w:rsidRPr="112460C8">
        <w:rPr>
          <w:sz w:val="20"/>
          <w:szCs w:val="20"/>
          <w:lang w:val="de-AT"/>
        </w:rPr>
        <w:t>Notwendigkeit</w:t>
      </w:r>
      <w:r w:rsidR="004E71DF" w:rsidRPr="112460C8">
        <w:rPr>
          <w:sz w:val="20"/>
          <w:szCs w:val="20"/>
          <w:lang w:val="de-AT"/>
        </w:rPr>
        <w:t xml:space="preserve"> </w:t>
      </w:r>
      <w:r w:rsidR="00190D37" w:rsidRPr="112460C8">
        <w:rPr>
          <w:sz w:val="20"/>
          <w:szCs w:val="20"/>
          <w:lang w:val="de-AT"/>
        </w:rPr>
        <w:t>kognitiv aktivierender Methoden</w:t>
      </w:r>
      <w:r w:rsidR="00CD5597" w:rsidRPr="112460C8">
        <w:rPr>
          <w:sz w:val="20"/>
          <w:szCs w:val="20"/>
          <w:lang w:val="de-AT"/>
        </w:rPr>
        <w:t xml:space="preserve"> </w:t>
      </w:r>
      <w:r w:rsidR="00DC51ED" w:rsidRPr="112460C8">
        <w:rPr>
          <w:sz w:val="20"/>
          <w:szCs w:val="20"/>
          <w:lang w:val="de-AT"/>
        </w:rPr>
        <w:t>spricht für die Verwendung von Schwellenkonzepte, die durch</w:t>
      </w:r>
      <w:r w:rsidR="00CD5597" w:rsidRPr="112460C8">
        <w:rPr>
          <w:sz w:val="20"/>
          <w:szCs w:val="20"/>
          <w:lang w:val="de-AT"/>
        </w:rPr>
        <w:t xml:space="preserve"> </w:t>
      </w:r>
      <w:proofErr w:type="spellStart"/>
      <w:r w:rsidR="00CD5597" w:rsidRPr="112460C8">
        <w:rPr>
          <w:sz w:val="20"/>
          <w:szCs w:val="20"/>
          <w:lang w:val="de-AT"/>
        </w:rPr>
        <w:t>Conceptual</w:t>
      </w:r>
      <w:proofErr w:type="spellEnd"/>
      <w:r w:rsidR="00CD5597" w:rsidRPr="112460C8">
        <w:rPr>
          <w:sz w:val="20"/>
          <w:szCs w:val="20"/>
          <w:lang w:val="de-AT"/>
        </w:rPr>
        <w:t xml:space="preserve"> Change ei</w:t>
      </w:r>
      <w:r w:rsidR="00BA2A4A" w:rsidRPr="112460C8">
        <w:rPr>
          <w:sz w:val="20"/>
          <w:szCs w:val="20"/>
          <w:lang w:val="de-AT"/>
        </w:rPr>
        <w:t xml:space="preserve">ne wirksame </w:t>
      </w:r>
      <w:r w:rsidR="00F23698" w:rsidRPr="112460C8">
        <w:rPr>
          <w:sz w:val="20"/>
          <w:szCs w:val="20"/>
          <w:lang w:val="de-AT"/>
        </w:rPr>
        <w:t>Reflexion der fachwissenschaftlichen Grundlagen</w:t>
      </w:r>
      <w:r w:rsidR="00DC51ED" w:rsidRPr="112460C8">
        <w:rPr>
          <w:sz w:val="20"/>
          <w:szCs w:val="20"/>
          <w:lang w:val="de-AT"/>
        </w:rPr>
        <w:t xml:space="preserve"> ermöglichen</w:t>
      </w:r>
      <w:r w:rsidR="00F23698" w:rsidRPr="112460C8">
        <w:rPr>
          <w:sz w:val="20"/>
          <w:szCs w:val="20"/>
          <w:lang w:val="de-AT"/>
        </w:rPr>
        <w:t xml:space="preserve">. </w:t>
      </w:r>
      <w:r w:rsidR="006950CB" w:rsidRPr="00C203AA">
        <w:rPr>
          <w:lang w:val="de-AT"/>
        </w:rPr>
        <w:br/>
      </w:r>
    </w:p>
    <w:p w14:paraId="22C8B987" w14:textId="56E8D3C5" w:rsidR="004608BE" w:rsidRPr="003E3774" w:rsidRDefault="006950CB" w:rsidP="112460C8">
      <w:pPr>
        <w:pStyle w:val="Listenabsatz"/>
        <w:numPr>
          <w:ilvl w:val="0"/>
          <w:numId w:val="2"/>
        </w:numPr>
        <w:spacing w:line="276" w:lineRule="auto"/>
        <w:rPr>
          <w:sz w:val="20"/>
          <w:szCs w:val="20"/>
          <w:lang w:val="de-AT"/>
        </w:rPr>
      </w:pPr>
      <w:r w:rsidRPr="112460C8">
        <w:rPr>
          <w:sz w:val="20"/>
          <w:szCs w:val="20"/>
          <w:lang w:val="de-AT"/>
        </w:rPr>
        <w:t xml:space="preserve">Im Mittelpunkt der Arbeit mit Schwellenkonzepten </w:t>
      </w:r>
      <w:r w:rsidR="00D7040B" w:rsidRPr="112460C8">
        <w:rPr>
          <w:sz w:val="20"/>
          <w:szCs w:val="20"/>
          <w:lang w:val="de-AT"/>
        </w:rPr>
        <w:t xml:space="preserve">im Unterricht </w:t>
      </w:r>
      <w:r w:rsidRPr="112460C8">
        <w:rPr>
          <w:sz w:val="20"/>
          <w:szCs w:val="20"/>
          <w:lang w:val="de-AT"/>
        </w:rPr>
        <w:t xml:space="preserve">steht nicht </w:t>
      </w:r>
      <w:r w:rsidR="00D7040B" w:rsidRPr="112460C8">
        <w:rPr>
          <w:sz w:val="20"/>
          <w:szCs w:val="20"/>
          <w:lang w:val="de-AT"/>
        </w:rPr>
        <w:t>das disziplinäre Konzept</w:t>
      </w:r>
      <w:r w:rsidR="00231717" w:rsidRPr="112460C8">
        <w:rPr>
          <w:sz w:val="20"/>
          <w:szCs w:val="20"/>
          <w:lang w:val="de-AT"/>
        </w:rPr>
        <w:t xml:space="preserve">, </w:t>
      </w:r>
      <w:r w:rsidR="00A031A6" w:rsidRPr="112460C8">
        <w:rPr>
          <w:sz w:val="20"/>
          <w:szCs w:val="20"/>
          <w:lang w:val="de-AT"/>
        </w:rPr>
        <w:t xml:space="preserve">sondern </w:t>
      </w:r>
      <w:r w:rsidR="00EA156B" w:rsidRPr="112460C8">
        <w:rPr>
          <w:sz w:val="20"/>
          <w:szCs w:val="20"/>
          <w:lang w:val="de-AT"/>
        </w:rPr>
        <w:t xml:space="preserve">die Erkenntnis, </w:t>
      </w:r>
      <w:r w:rsidR="00A031A6" w:rsidRPr="112460C8">
        <w:rPr>
          <w:sz w:val="20"/>
          <w:szCs w:val="20"/>
          <w:lang w:val="de-AT"/>
        </w:rPr>
        <w:t>das</w:t>
      </w:r>
      <w:r w:rsidR="004C5BA0" w:rsidRPr="112460C8">
        <w:rPr>
          <w:sz w:val="20"/>
          <w:szCs w:val="20"/>
          <w:lang w:val="de-AT"/>
        </w:rPr>
        <w:t xml:space="preserve">s es </w:t>
      </w:r>
      <w:r w:rsidR="00A031A6" w:rsidRPr="112460C8">
        <w:rPr>
          <w:sz w:val="20"/>
          <w:szCs w:val="20"/>
          <w:lang w:val="de-AT"/>
        </w:rPr>
        <w:t xml:space="preserve">zentrale Konzepte </w:t>
      </w:r>
      <w:r w:rsidR="004C5BA0" w:rsidRPr="112460C8">
        <w:rPr>
          <w:sz w:val="20"/>
          <w:szCs w:val="20"/>
          <w:lang w:val="de-AT"/>
        </w:rPr>
        <w:t xml:space="preserve">gibt </w:t>
      </w:r>
      <w:r w:rsidR="00A031A6" w:rsidRPr="112460C8">
        <w:rPr>
          <w:sz w:val="20"/>
          <w:szCs w:val="20"/>
          <w:lang w:val="de-AT"/>
        </w:rPr>
        <w:t>und</w:t>
      </w:r>
      <w:r w:rsidR="00EA156B" w:rsidRPr="112460C8">
        <w:rPr>
          <w:sz w:val="20"/>
          <w:szCs w:val="20"/>
          <w:lang w:val="de-AT"/>
        </w:rPr>
        <w:t xml:space="preserve"> die Entwicklung einer</w:t>
      </w:r>
      <w:r w:rsidR="00232107" w:rsidRPr="112460C8">
        <w:rPr>
          <w:sz w:val="20"/>
          <w:szCs w:val="20"/>
          <w:lang w:val="de-AT"/>
        </w:rPr>
        <w:t xml:space="preserve"> kritisch-reflexiven Haltung diesen gegenüber</w:t>
      </w:r>
      <w:r w:rsidR="00231717" w:rsidRPr="112460C8">
        <w:rPr>
          <w:sz w:val="20"/>
          <w:szCs w:val="20"/>
          <w:lang w:val="de-AT"/>
        </w:rPr>
        <w:t>.</w:t>
      </w:r>
      <w:r w:rsidR="004608BE" w:rsidRPr="00C203AA">
        <w:rPr>
          <w:lang w:val="de-AT"/>
        </w:rPr>
        <w:br/>
      </w:r>
    </w:p>
    <w:p w14:paraId="462ADA45" w14:textId="47429ED6" w:rsidR="004608BE" w:rsidRPr="003E3774" w:rsidRDefault="009B2F0A" w:rsidP="112460C8">
      <w:pPr>
        <w:pStyle w:val="Listenabsatz"/>
        <w:numPr>
          <w:ilvl w:val="0"/>
          <w:numId w:val="2"/>
        </w:numPr>
        <w:spacing w:line="276" w:lineRule="auto"/>
        <w:rPr>
          <w:sz w:val="20"/>
          <w:szCs w:val="20"/>
          <w:lang w:val="de-AT"/>
        </w:rPr>
      </w:pPr>
      <w:r w:rsidRPr="112460C8">
        <w:rPr>
          <w:sz w:val="20"/>
          <w:szCs w:val="20"/>
          <w:lang w:val="de-AT"/>
        </w:rPr>
        <w:t xml:space="preserve">Es </w:t>
      </w:r>
      <w:r w:rsidR="00566FDE" w:rsidRPr="112460C8">
        <w:rPr>
          <w:sz w:val="20"/>
          <w:szCs w:val="20"/>
          <w:lang w:val="de-AT"/>
        </w:rPr>
        <w:t>müssen weiter</w:t>
      </w:r>
      <w:r w:rsidR="392BF8AF" w:rsidRPr="112460C8">
        <w:rPr>
          <w:sz w:val="20"/>
          <w:szCs w:val="20"/>
          <w:lang w:val="de-AT"/>
        </w:rPr>
        <w:t>e</w:t>
      </w:r>
      <w:r w:rsidR="00745ABD" w:rsidRPr="112460C8">
        <w:rPr>
          <w:sz w:val="20"/>
          <w:szCs w:val="20"/>
          <w:lang w:val="de-AT"/>
        </w:rPr>
        <w:t xml:space="preserve"> </w:t>
      </w:r>
      <w:r w:rsidR="00566FDE" w:rsidRPr="112460C8">
        <w:rPr>
          <w:sz w:val="20"/>
          <w:szCs w:val="20"/>
          <w:lang w:val="de-AT"/>
        </w:rPr>
        <w:t xml:space="preserve"> öko</w:t>
      </w:r>
      <w:r w:rsidR="00745ABD" w:rsidRPr="112460C8">
        <w:rPr>
          <w:sz w:val="20"/>
          <w:szCs w:val="20"/>
          <w:lang w:val="de-AT"/>
        </w:rPr>
        <w:t>n</w:t>
      </w:r>
      <w:r w:rsidR="00566FDE" w:rsidRPr="112460C8">
        <w:rPr>
          <w:sz w:val="20"/>
          <w:szCs w:val="20"/>
          <w:lang w:val="de-AT"/>
        </w:rPr>
        <w:t>omische</w:t>
      </w:r>
      <w:r w:rsidR="61443CD5" w:rsidRPr="112460C8">
        <w:rPr>
          <w:sz w:val="20"/>
          <w:szCs w:val="20"/>
          <w:lang w:val="de-AT"/>
        </w:rPr>
        <w:t xml:space="preserve"> </w:t>
      </w:r>
      <w:r w:rsidR="00566FDE" w:rsidRPr="112460C8">
        <w:rPr>
          <w:sz w:val="20"/>
          <w:szCs w:val="20"/>
          <w:lang w:val="de-AT"/>
        </w:rPr>
        <w:t>Schwellenko</w:t>
      </w:r>
      <w:r w:rsidR="00745ABD" w:rsidRPr="112460C8">
        <w:rPr>
          <w:sz w:val="20"/>
          <w:szCs w:val="20"/>
          <w:lang w:val="de-AT"/>
        </w:rPr>
        <w:t>nzep</w:t>
      </w:r>
      <w:r w:rsidR="00566FDE" w:rsidRPr="112460C8">
        <w:rPr>
          <w:sz w:val="20"/>
          <w:szCs w:val="20"/>
          <w:lang w:val="de-AT"/>
        </w:rPr>
        <w:t xml:space="preserve">te </w:t>
      </w:r>
      <w:r w:rsidR="00745ABD" w:rsidRPr="112460C8">
        <w:rPr>
          <w:sz w:val="20"/>
          <w:szCs w:val="20"/>
          <w:lang w:val="de-AT"/>
        </w:rPr>
        <w:t>i</w:t>
      </w:r>
      <w:r w:rsidR="00566FDE" w:rsidRPr="112460C8">
        <w:rPr>
          <w:sz w:val="20"/>
          <w:szCs w:val="20"/>
          <w:lang w:val="de-AT"/>
        </w:rPr>
        <w:t xml:space="preserve">dentifiziert </w:t>
      </w:r>
      <w:r w:rsidR="00745ABD" w:rsidRPr="112460C8">
        <w:rPr>
          <w:sz w:val="20"/>
          <w:szCs w:val="20"/>
          <w:lang w:val="de-AT"/>
        </w:rPr>
        <w:t xml:space="preserve">und erforscht </w:t>
      </w:r>
      <w:r w:rsidR="00566FDE" w:rsidRPr="112460C8">
        <w:rPr>
          <w:sz w:val="20"/>
          <w:szCs w:val="20"/>
          <w:lang w:val="de-AT"/>
        </w:rPr>
        <w:t>werden</w:t>
      </w:r>
      <w:r w:rsidR="002E23CB" w:rsidRPr="112460C8">
        <w:rPr>
          <w:sz w:val="20"/>
          <w:szCs w:val="20"/>
          <w:lang w:val="de-AT"/>
        </w:rPr>
        <w:t>. Obwohl bereits einige Schwellenkonzepte identifiziert wurden</w:t>
      </w:r>
      <w:r w:rsidR="00E6062B" w:rsidRPr="112460C8">
        <w:rPr>
          <w:sz w:val="20"/>
          <w:szCs w:val="20"/>
          <w:lang w:val="de-AT"/>
        </w:rPr>
        <w:t xml:space="preserve">, </w:t>
      </w:r>
      <w:r w:rsidR="00303FD0" w:rsidRPr="112460C8">
        <w:rPr>
          <w:sz w:val="20"/>
          <w:szCs w:val="20"/>
          <w:lang w:val="de-AT"/>
        </w:rPr>
        <w:t>sind</w:t>
      </w:r>
      <w:r w:rsidR="00E6062B" w:rsidRPr="112460C8">
        <w:rPr>
          <w:sz w:val="20"/>
          <w:szCs w:val="20"/>
          <w:lang w:val="de-AT"/>
        </w:rPr>
        <w:t xml:space="preserve"> beispielsweise Konzepte mit Bezug auf </w:t>
      </w:r>
      <w:r w:rsidR="00745ABD" w:rsidRPr="112460C8">
        <w:rPr>
          <w:sz w:val="20"/>
          <w:szCs w:val="20"/>
          <w:lang w:val="de-AT"/>
        </w:rPr>
        <w:t xml:space="preserve">betriebswirtschaftliche </w:t>
      </w:r>
      <w:r w:rsidR="00E6062B" w:rsidRPr="112460C8">
        <w:rPr>
          <w:sz w:val="20"/>
          <w:szCs w:val="20"/>
          <w:lang w:val="de-AT"/>
        </w:rPr>
        <w:t>Teildisz</w:t>
      </w:r>
      <w:r w:rsidR="00303FD0" w:rsidRPr="112460C8">
        <w:rPr>
          <w:sz w:val="20"/>
          <w:szCs w:val="20"/>
          <w:lang w:val="de-AT"/>
        </w:rPr>
        <w:t>iplinen</w:t>
      </w:r>
      <w:r w:rsidR="00183093" w:rsidRPr="112460C8">
        <w:rPr>
          <w:sz w:val="20"/>
          <w:szCs w:val="20"/>
          <w:lang w:val="de-AT"/>
        </w:rPr>
        <w:t xml:space="preserve"> noch wenig erforscht</w:t>
      </w:r>
      <w:r w:rsidR="00303FD0" w:rsidRPr="112460C8">
        <w:rPr>
          <w:sz w:val="20"/>
          <w:szCs w:val="20"/>
          <w:lang w:val="de-AT"/>
        </w:rPr>
        <w:t>.</w:t>
      </w:r>
    </w:p>
    <w:p w14:paraId="67A57124" w14:textId="67C9F19D" w:rsidR="003E3774" w:rsidRPr="003E3774" w:rsidRDefault="00631D47" w:rsidP="112460C8">
      <w:pPr>
        <w:spacing w:line="276" w:lineRule="auto"/>
        <w:rPr>
          <w:b/>
          <w:bCs/>
          <w:sz w:val="20"/>
          <w:szCs w:val="20"/>
          <w:lang w:val="de-AT"/>
        </w:rPr>
      </w:pPr>
      <w:r w:rsidRPr="112460C8">
        <w:rPr>
          <w:rFonts w:asciiTheme="majorHAnsi" w:hAnsiTheme="majorHAnsi"/>
          <w:b/>
          <w:bCs/>
          <w:sz w:val="20"/>
          <w:szCs w:val="20"/>
          <w:lang w:val="de-AT"/>
        </w:rPr>
        <w:t>Fazit</w:t>
      </w:r>
      <w:r w:rsidRPr="112460C8">
        <w:rPr>
          <w:b/>
          <w:bCs/>
          <w:sz w:val="20"/>
          <w:szCs w:val="20"/>
          <w:lang w:val="de-AT"/>
        </w:rPr>
        <w:t>:</w:t>
      </w:r>
      <w:r w:rsidR="003E3774" w:rsidRPr="00C203AA">
        <w:rPr>
          <w:lang w:val="de-AT"/>
        </w:rPr>
        <w:br/>
      </w:r>
      <w:r w:rsidR="003E3774" w:rsidRPr="112460C8">
        <w:rPr>
          <w:sz w:val="20"/>
          <w:szCs w:val="20"/>
          <w:lang w:val="de-AT"/>
        </w:rPr>
        <w:t>Die Einbindung von Schwellenkonzepten in den Wirtschaftsunterricht bietet eine vielversprechende Möglichkeit, die Vielfalt der wirtschaftswissenschaftlichen Ansätze zu berücksichtigen und Schüler*innen ein fundiertes Verständnis der Ökonomie zu vermitteln. Diese Konzepte ermöglichen es, komplexe Inhalte auf eine Weise zu präsentieren, die Schüler</w:t>
      </w:r>
      <w:r w:rsidR="00D43600" w:rsidRPr="112460C8">
        <w:rPr>
          <w:sz w:val="20"/>
          <w:szCs w:val="20"/>
          <w:lang w:val="de-AT"/>
        </w:rPr>
        <w:t>*innen</w:t>
      </w:r>
      <w:r w:rsidR="003E3774" w:rsidRPr="112460C8">
        <w:rPr>
          <w:sz w:val="20"/>
          <w:szCs w:val="20"/>
          <w:lang w:val="de-AT"/>
        </w:rPr>
        <w:t xml:space="preserve"> zur kritischen Reflexion anregt und sie dazu ermutigt,</w:t>
      </w:r>
      <w:r w:rsidR="006F1C30">
        <w:rPr>
          <w:sz w:val="20"/>
          <w:szCs w:val="20"/>
          <w:lang w:val="de-AT"/>
        </w:rPr>
        <w:t xml:space="preserve"> </w:t>
      </w:r>
      <w:proofErr w:type="spellStart"/>
      <w:r w:rsidR="006F1C30">
        <w:rPr>
          <w:sz w:val="20"/>
          <w:szCs w:val="20"/>
          <w:lang w:val="de-AT"/>
        </w:rPr>
        <w:t>sic</w:t>
      </w:r>
      <w:proofErr w:type="spellEnd"/>
      <w:r w:rsidR="006F1C30">
        <w:rPr>
          <w:sz w:val="20"/>
          <w:szCs w:val="20"/>
          <w:lang w:val="de-AT"/>
        </w:rPr>
        <w:t xml:space="preserve"> mit</w:t>
      </w:r>
      <w:r w:rsidR="003E3774" w:rsidRPr="112460C8">
        <w:rPr>
          <w:sz w:val="20"/>
          <w:szCs w:val="20"/>
          <w:lang w:val="de-AT"/>
        </w:rPr>
        <w:t xml:space="preserve"> zentrale</w:t>
      </w:r>
      <w:r w:rsidR="006F1C30">
        <w:rPr>
          <w:sz w:val="20"/>
          <w:szCs w:val="20"/>
          <w:lang w:val="de-AT"/>
        </w:rPr>
        <w:t>n</w:t>
      </w:r>
      <w:r w:rsidR="003E3774" w:rsidRPr="112460C8">
        <w:rPr>
          <w:sz w:val="20"/>
          <w:szCs w:val="20"/>
          <w:lang w:val="de-AT"/>
        </w:rPr>
        <w:t xml:space="preserve"> Konzepte</w:t>
      </w:r>
      <w:r w:rsidR="006F1C30">
        <w:rPr>
          <w:sz w:val="20"/>
          <w:szCs w:val="20"/>
          <w:lang w:val="de-AT"/>
        </w:rPr>
        <w:t>n</w:t>
      </w:r>
      <w:r w:rsidR="003E3774" w:rsidRPr="112460C8">
        <w:rPr>
          <w:sz w:val="20"/>
          <w:szCs w:val="20"/>
          <w:lang w:val="de-AT"/>
        </w:rPr>
        <w:t xml:space="preserve"> </w:t>
      </w:r>
      <w:r w:rsidR="006F1C30">
        <w:rPr>
          <w:sz w:val="20"/>
          <w:szCs w:val="20"/>
          <w:lang w:val="de-AT"/>
        </w:rPr>
        <w:t>auseinanderzusetzen</w:t>
      </w:r>
      <w:r w:rsidR="003E3774" w:rsidRPr="112460C8">
        <w:rPr>
          <w:sz w:val="20"/>
          <w:szCs w:val="20"/>
          <w:lang w:val="de-AT"/>
        </w:rPr>
        <w:t>. Es bleibt jedoch eine Herausforderung, weitere ökonomische Schwellenkonzepte zu identifizieren und zu erforschen, insbesondere im Bereich der betriebswirtschaftlichen Teildisziplinen.</w:t>
      </w:r>
    </w:p>
    <w:p w14:paraId="5C2FB5AA" w14:textId="0BECB1D7" w:rsidR="008563EB" w:rsidRPr="00D43600" w:rsidRDefault="00762216" w:rsidP="112460C8">
      <w:pPr>
        <w:spacing w:line="276" w:lineRule="auto"/>
        <w:jc w:val="center"/>
        <w:rPr>
          <w:i/>
          <w:iCs/>
          <w:sz w:val="20"/>
          <w:szCs w:val="20"/>
          <w:lang w:val="de-AT"/>
        </w:rPr>
      </w:pPr>
      <w:r w:rsidRPr="112460C8">
        <w:rPr>
          <w:i/>
          <w:iCs/>
          <w:sz w:val="20"/>
          <w:szCs w:val="20"/>
          <w:lang w:val="de-AT"/>
        </w:rPr>
        <w:t>„</w:t>
      </w:r>
      <w:r w:rsidR="002347A0" w:rsidRPr="112460C8">
        <w:rPr>
          <w:i/>
          <w:iCs/>
          <w:sz w:val="20"/>
          <w:szCs w:val="20"/>
          <w:lang w:val="de-AT"/>
        </w:rPr>
        <w:t>Schwellenkonzepte können einen integrativ</w:t>
      </w:r>
      <w:r w:rsidRPr="112460C8">
        <w:rPr>
          <w:i/>
          <w:iCs/>
          <w:sz w:val="20"/>
          <w:szCs w:val="20"/>
          <w:lang w:val="de-AT"/>
        </w:rPr>
        <w:t>-r</w:t>
      </w:r>
      <w:r w:rsidR="002347A0" w:rsidRPr="112460C8">
        <w:rPr>
          <w:i/>
          <w:iCs/>
          <w:sz w:val="20"/>
          <w:szCs w:val="20"/>
          <w:lang w:val="de-AT"/>
        </w:rPr>
        <w:t>eflexiven Zugang zur ökonomischen Gedanken- und Ideenwelt ermöglichen, sodass dem Pluralismus der Wirtschaftswissenschaft als Bezugsdisziplin</w:t>
      </w:r>
      <w:r w:rsidR="00DB5B64" w:rsidRPr="112460C8">
        <w:rPr>
          <w:i/>
          <w:iCs/>
          <w:sz w:val="20"/>
          <w:szCs w:val="20"/>
          <w:lang w:val="de-AT"/>
        </w:rPr>
        <w:t xml:space="preserve"> Rechnung getragen werden und ein ganzheitliches Verstehen erfolgen kann</w:t>
      </w:r>
      <w:r w:rsidRPr="112460C8">
        <w:rPr>
          <w:i/>
          <w:iCs/>
          <w:sz w:val="20"/>
          <w:szCs w:val="20"/>
          <w:lang w:val="de-AT"/>
        </w:rPr>
        <w:t>.“</w:t>
      </w:r>
    </w:p>
    <w:p w14:paraId="3D6E0C0B" w14:textId="4E1C060A" w:rsidR="00631D47" w:rsidRPr="005716B4" w:rsidRDefault="00106193" w:rsidP="005716B4">
      <w:pPr>
        <w:spacing w:line="276" w:lineRule="auto"/>
        <w:jc w:val="right"/>
        <w:rPr>
          <w:sz w:val="12"/>
          <w:szCs w:val="12"/>
          <w:lang w:val="de-AT"/>
        </w:rPr>
      </w:pPr>
      <w:r w:rsidRPr="112460C8">
        <w:rPr>
          <w:sz w:val="12"/>
          <w:szCs w:val="12"/>
          <w:lang w:val="de-AT"/>
        </w:rPr>
        <w:t xml:space="preserve">Brahm, T., Ring, M. &amp; </w:t>
      </w:r>
      <w:proofErr w:type="spellStart"/>
      <w:r w:rsidRPr="112460C8">
        <w:rPr>
          <w:sz w:val="12"/>
          <w:szCs w:val="12"/>
          <w:lang w:val="de-AT"/>
        </w:rPr>
        <w:t>Rudeloff</w:t>
      </w:r>
      <w:proofErr w:type="spellEnd"/>
      <w:r w:rsidRPr="112460C8">
        <w:rPr>
          <w:sz w:val="12"/>
          <w:szCs w:val="12"/>
          <w:lang w:val="de-AT"/>
        </w:rPr>
        <w:t>, M. (2020). Mögliche Ausgestaltung</w:t>
      </w:r>
      <w:r w:rsidR="006A6DF3" w:rsidRPr="112460C8">
        <w:rPr>
          <w:sz w:val="12"/>
          <w:szCs w:val="12"/>
          <w:lang w:val="de-AT"/>
        </w:rPr>
        <w:t xml:space="preserve"> der reflexiven Wirtschaftsdidaktik für die Lehrer*</w:t>
      </w:r>
      <w:proofErr w:type="spellStart"/>
      <w:r w:rsidR="006A6DF3" w:rsidRPr="112460C8">
        <w:rPr>
          <w:sz w:val="12"/>
          <w:szCs w:val="12"/>
          <w:lang w:val="de-AT"/>
        </w:rPr>
        <w:t>innenbildung</w:t>
      </w:r>
      <w:proofErr w:type="spellEnd"/>
      <w:r w:rsidR="006A6DF3" w:rsidRPr="112460C8">
        <w:rPr>
          <w:sz w:val="12"/>
          <w:szCs w:val="12"/>
          <w:lang w:val="de-AT"/>
        </w:rPr>
        <w:t xml:space="preserve">, </w:t>
      </w:r>
      <w:r w:rsidR="006A6DF3" w:rsidRPr="112460C8">
        <w:rPr>
          <w:i/>
          <w:iCs/>
          <w:sz w:val="12"/>
          <w:szCs w:val="12"/>
          <w:lang w:val="de-AT"/>
        </w:rPr>
        <w:t xml:space="preserve">Zeitschrift </w:t>
      </w:r>
      <w:r w:rsidR="003E1CCE" w:rsidRPr="112460C8">
        <w:rPr>
          <w:i/>
          <w:iCs/>
          <w:sz w:val="12"/>
          <w:szCs w:val="12"/>
          <w:lang w:val="de-AT"/>
        </w:rPr>
        <w:t>für Pädagogik</w:t>
      </w:r>
    </w:p>
    <w:p w14:paraId="6F88959F" w14:textId="77777777" w:rsidR="00BE5558" w:rsidRDefault="00BE5558" w:rsidP="112460C8">
      <w:pPr>
        <w:spacing w:line="276" w:lineRule="auto"/>
        <w:rPr>
          <w:rFonts w:asciiTheme="majorHAnsi" w:hAnsiTheme="majorHAnsi"/>
          <w:b/>
          <w:bCs/>
          <w:sz w:val="18"/>
          <w:szCs w:val="18"/>
          <w:lang w:val="de-AT"/>
        </w:rPr>
      </w:pPr>
    </w:p>
    <w:p w14:paraId="1262A2B7" w14:textId="4A530F8E" w:rsidR="00EE1762" w:rsidRPr="005716B4" w:rsidRDefault="00631D47" w:rsidP="112460C8">
      <w:pPr>
        <w:spacing w:line="276" w:lineRule="auto"/>
        <w:rPr>
          <w:sz w:val="18"/>
          <w:szCs w:val="18"/>
          <w:lang w:val="de-AT"/>
        </w:rPr>
      </w:pPr>
      <w:r w:rsidRPr="112460C8">
        <w:rPr>
          <w:rFonts w:asciiTheme="majorHAnsi" w:hAnsiTheme="majorHAnsi"/>
          <w:b/>
          <w:bCs/>
          <w:sz w:val="18"/>
          <w:szCs w:val="18"/>
          <w:lang w:val="de-AT"/>
        </w:rPr>
        <w:t>Literatur</w:t>
      </w:r>
      <w:r w:rsidRPr="112460C8">
        <w:rPr>
          <w:sz w:val="18"/>
          <w:szCs w:val="18"/>
          <w:lang w:val="de-AT"/>
        </w:rPr>
        <w:t>:</w:t>
      </w:r>
      <w:r w:rsidR="00CE094D" w:rsidRPr="00C203AA">
        <w:rPr>
          <w:lang w:val="de-AT"/>
        </w:rPr>
        <w:br/>
      </w:r>
      <w:r w:rsidR="00CE094D" w:rsidRPr="112460C8">
        <w:rPr>
          <w:sz w:val="18"/>
          <w:szCs w:val="18"/>
          <w:lang w:val="de-AT"/>
        </w:rPr>
        <w:t xml:space="preserve">Brahm, T., Ring, M., &amp; </w:t>
      </w:r>
      <w:proofErr w:type="spellStart"/>
      <w:r w:rsidR="00CE094D" w:rsidRPr="112460C8">
        <w:rPr>
          <w:sz w:val="18"/>
          <w:szCs w:val="18"/>
          <w:lang w:val="de-AT"/>
        </w:rPr>
        <w:t>Rudeloff</w:t>
      </w:r>
      <w:proofErr w:type="spellEnd"/>
      <w:r w:rsidR="00CE094D" w:rsidRPr="112460C8">
        <w:rPr>
          <w:sz w:val="18"/>
          <w:szCs w:val="18"/>
          <w:lang w:val="de-AT"/>
        </w:rPr>
        <w:t xml:space="preserve">, M. (2021). </w:t>
      </w:r>
      <w:r w:rsidR="00CE094D" w:rsidRPr="112460C8">
        <w:rPr>
          <w:rStyle w:val="Hervorhebung"/>
          <w:sz w:val="18"/>
          <w:szCs w:val="18"/>
          <w:lang w:val="de-AT"/>
        </w:rPr>
        <w:t>Offenes Lehrbuch zur Wirtschaftsdidaktik</w:t>
      </w:r>
      <w:r w:rsidR="008435BB" w:rsidRPr="112460C8">
        <w:rPr>
          <w:sz w:val="18"/>
          <w:szCs w:val="18"/>
          <w:lang w:val="de-AT"/>
        </w:rPr>
        <w:t xml:space="preserve">. </w:t>
      </w:r>
      <w:r w:rsidR="00CE094D" w:rsidRPr="112460C8">
        <w:rPr>
          <w:sz w:val="18"/>
          <w:szCs w:val="18"/>
          <w:lang w:val="de-AT"/>
        </w:rPr>
        <w:t xml:space="preserve">Tübingen. </w:t>
      </w:r>
      <w:r w:rsidR="00D95F83" w:rsidRPr="112460C8">
        <w:rPr>
          <w:sz w:val="18"/>
          <w:szCs w:val="18"/>
          <w:lang w:val="de-AT"/>
        </w:rPr>
        <w:t xml:space="preserve">S. 21-25. </w:t>
      </w:r>
      <w:r w:rsidR="00CE094D" w:rsidRPr="112460C8">
        <w:rPr>
          <w:sz w:val="18"/>
          <w:szCs w:val="18"/>
          <w:lang w:val="de-AT"/>
        </w:rPr>
        <w:t>Verfügbar unter http://hdl.handle.net/10900.3/OER_RZHFKCLM</w:t>
      </w:r>
    </w:p>
    <w:sectPr w:rsidR="00EE1762" w:rsidRPr="005716B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471D" w14:textId="77777777" w:rsidR="00841EDF" w:rsidRDefault="00841EDF" w:rsidP="00915F29">
      <w:pPr>
        <w:spacing w:after="0" w:line="240" w:lineRule="auto"/>
      </w:pPr>
      <w:r>
        <w:separator/>
      </w:r>
    </w:p>
  </w:endnote>
  <w:endnote w:type="continuationSeparator" w:id="0">
    <w:p w14:paraId="56C442CB" w14:textId="77777777" w:rsidR="00841EDF" w:rsidRDefault="00841EDF" w:rsidP="009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2460C8" w14:paraId="75DFD31A" w14:textId="77777777" w:rsidTr="112460C8">
      <w:trPr>
        <w:trHeight w:val="300"/>
      </w:trPr>
      <w:tc>
        <w:tcPr>
          <w:tcW w:w="3020" w:type="dxa"/>
        </w:tcPr>
        <w:p w14:paraId="03D0DE40" w14:textId="4C471374" w:rsidR="112460C8" w:rsidRDefault="112460C8" w:rsidP="112460C8">
          <w:pPr>
            <w:pStyle w:val="Kopfzeile"/>
            <w:ind w:left="-115"/>
          </w:pPr>
        </w:p>
      </w:tc>
      <w:tc>
        <w:tcPr>
          <w:tcW w:w="3020" w:type="dxa"/>
        </w:tcPr>
        <w:p w14:paraId="4E4EA6A9" w14:textId="56C66D9D" w:rsidR="112460C8" w:rsidRDefault="112460C8" w:rsidP="112460C8">
          <w:pPr>
            <w:pStyle w:val="Kopfzeile"/>
            <w:jc w:val="center"/>
          </w:pPr>
        </w:p>
      </w:tc>
      <w:tc>
        <w:tcPr>
          <w:tcW w:w="3020" w:type="dxa"/>
        </w:tcPr>
        <w:p w14:paraId="19EE82A8" w14:textId="14831C24" w:rsidR="112460C8" w:rsidRDefault="112460C8" w:rsidP="112460C8">
          <w:pPr>
            <w:pStyle w:val="Kopfzeile"/>
            <w:ind w:right="-115"/>
            <w:jc w:val="right"/>
          </w:pPr>
        </w:p>
      </w:tc>
    </w:tr>
  </w:tbl>
  <w:p w14:paraId="7E73E18E" w14:textId="73F7CC40" w:rsidR="112460C8" w:rsidRDefault="112460C8" w:rsidP="112460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CBF0" w14:textId="77777777" w:rsidR="00841EDF" w:rsidRDefault="00841EDF" w:rsidP="00915F29">
      <w:pPr>
        <w:spacing w:after="0" w:line="240" w:lineRule="auto"/>
      </w:pPr>
      <w:r>
        <w:separator/>
      </w:r>
    </w:p>
  </w:footnote>
  <w:footnote w:type="continuationSeparator" w:id="0">
    <w:p w14:paraId="19BBC468" w14:textId="77777777" w:rsidR="00841EDF" w:rsidRDefault="00841EDF" w:rsidP="009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54C2" w14:textId="4F26FEEA" w:rsidR="0003261A" w:rsidRPr="007C47FB" w:rsidRDefault="112460C8" w:rsidP="00ED5F21">
    <w:pPr>
      <w:pStyle w:val="berschrift1"/>
      <w:ind w:left="2"/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</w:pPr>
    <w:r w:rsidRPr="00EA03AC">
      <w:rPr>
        <w:rFonts w:ascii="Times New Roman" w:hAnsi="Times New Roman" w:cs="Times New Roman"/>
        <w:color w:val="000000" w:themeColor="text1"/>
        <w:sz w:val="18"/>
        <w:szCs w:val="18"/>
        <w:lang w:val="de-AT"/>
      </w:rPr>
      <w:t xml:space="preserve">Priess Sandra </w:t>
    </w:r>
    <w:r w:rsidR="00915F29" w:rsidRPr="00106ABF">
      <w:rPr>
        <w:rFonts w:ascii="Times New Roman" w:hAnsi="Times New Roman" w:cs="Times New Roman"/>
        <w:sz w:val="18"/>
        <w:szCs w:val="18"/>
        <w:lang w:val="de-AT"/>
      </w:rPr>
      <w:tab/>
    </w:r>
    <w:r w:rsidRPr="00106ABF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>Fachdidaktisches Seminar: Fachdidaktik der sozioökonomischen Bildung</w:t>
    </w:r>
    <w:r w:rsidR="00106ABF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 w:rsidR="00106ABF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 w:rsidRPr="00106ABF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>SS 2024</w:t>
    </w:r>
    <w:r w:rsidR="00915F29" w:rsidRPr="00C203AA">
      <w:rPr>
        <w:lang w:val="de-AT"/>
      </w:rPr>
      <w:br/>
    </w:r>
    <w:r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>12005545</w:t>
    </w:r>
    <w:r w:rsidR="006D2903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>Prof. Dr. habil. Pascal Goeke</w:t>
    </w:r>
    <w:r w:rsidR="00C9741B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 w:rsidR="00C9741B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 w:rsidR="00C9741B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 w:rsidR="00C9741B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 w:rsidR="00C9741B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 w:rsidR="00C9741B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 w:rsidR="00C9741B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 xml:space="preserve">14.03.2024     </w:t>
    </w:r>
    <w:r w:rsidR="00947A40"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ab/>
    </w:r>
    <w:r>
      <w:rPr>
        <w:rFonts w:ascii="Times New Roman" w:eastAsia="Times New Roman" w:hAnsi="Times New Roman" w:cs="Times New Roman"/>
        <w:color w:val="auto"/>
        <w:kern w:val="36"/>
        <w:sz w:val="18"/>
        <w:szCs w:val="18"/>
        <w:lang w:val="de-AT" w:eastAsia="de-AT"/>
        <w14:ligatures w14:val="none"/>
      </w:rPr>
      <w:t xml:space="preserve">               Pädagogische Hochschule der Diözese Linz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7EEE"/>
    <w:multiLevelType w:val="hybridMultilevel"/>
    <w:tmpl w:val="9176D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941AA"/>
    <w:multiLevelType w:val="hybridMultilevel"/>
    <w:tmpl w:val="0D0C034C"/>
    <w:lvl w:ilvl="0" w:tplc="F12488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919690">
    <w:abstractNumId w:val="0"/>
  </w:num>
  <w:num w:numId="2" w16cid:durableId="134134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2"/>
    <w:rsid w:val="0000517E"/>
    <w:rsid w:val="0003261A"/>
    <w:rsid w:val="00035C21"/>
    <w:rsid w:val="000701F7"/>
    <w:rsid w:val="000A12BE"/>
    <w:rsid w:val="000C755B"/>
    <w:rsid w:val="000D3F25"/>
    <w:rsid w:val="000E6E2B"/>
    <w:rsid w:val="000F6B8D"/>
    <w:rsid w:val="00106193"/>
    <w:rsid w:val="00106ABF"/>
    <w:rsid w:val="00151FBC"/>
    <w:rsid w:val="00183093"/>
    <w:rsid w:val="00190D37"/>
    <w:rsid w:val="001A5A09"/>
    <w:rsid w:val="00224413"/>
    <w:rsid w:val="00231717"/>
    <w:rsid w:val="00232107"/>
    <w:rsid w:val="002347A0"/>
    <w:rsid w:val="002B5992"/>
    <w:rsid w:val="002D6364"/>
    <w:rsid w:val="002E23CB"/>
    <w:rsid w:val="002E7490"/>
    <w:rsid w:val="00303FD0"/>
    <w:rsid w:val="00381352"/>
    <w:rsid w:val="003840AA"/>
    <w:rsid w:val="003A72A0"/>
    <w:rsid w:val="003A7D1E"/>
    <w:rsid w:val="003C7662"/>
    <w:rsid w:val="003E1CCE"/>
    <w:rsid w:val="003E3774"/>
    <w:rsid w:val="00457C67"/>
    <w:rsid w:val="004608BE"/>
    <w:rsid w:val="004C5BA0"/>
    <w:rsid w:val="004E71DF"/>
    <w:rsid w:val="00566FDE"/>
    <w:rsid w:val="00570184"/>
    <w:rsid w:val="005716B4"/>
    <w:rsid w:val="00576F59"/>
    <w:rsid w:val="005A17CC"/>
    <w:rsid w:val="005B24B3"/>
    <w:rsid w:val="005E4A7F"/>
    <w:rsid w:val="00631D47"/>
    <w:rsid w:val="00655685"/>
    <w:rsid w:val="00681985"/>
    <w:rsid w:val="006950CB"/>
    <w:rsid w:val="006A49B0"/>
    <w:rsid w:val="006A6DF3"/>
    <w:rsid w:val="006D2903"/>
    <w:rsid w:val="006D6137"/>
    <w:rsid w:val="006F1C30"/>
    <w:rsid w:val="007407C2"/>
    <w:rsid w:val="00745ABD"/>
    <w:rsid w:val="00762216"/>
    <w:rsid w:val="007B4D37"/>
    <w:rsid w:val="007C47FB"/>
    <w:rsid w:val="008164D9"/>
    <w:rsid w:val="008224AB"/>
    <w:rsid w:val="00841EDF"/>
    <w:rsid w:val="008435BB"/>
    <w:rsid w:val="008563EB"/>
    <w:rsid w:val="0086352D"/>
    <w:rsid w:val="00905E54"/>
    <w:rsid w:val="00915F29"/>
    <w:rsid w:val="00934992"/>
    <w:rsid w:val="00947A40"/>
    <w:rsid w:val="00961AF0"/>
    <w:rsid w:val="009B2F0A"/>
    <w:rsid w:val="009D484F"/>
    <w:rsid w:val="00A031A6"/>
    <w:rsid w:val="00A0765A"/>
    <w:rsid w:val="00A2387F"/>
    <w:rsid w:val="00A670AD"/>
    <w:rsid w:val="00A91363"/>
    <w:rsid w:val="00AC610C"/>
    <w:rsid w:val="00B83FA4"/>
    <w:rsid w:val="00BA2A4A"/>
    <w:rsid w:val="00BA575C"/>
    <w:rsid w:val="00BA79AF"/>
    <w:rsid w:val="00BE5558"/>
    <w:rsid w:val="00C203AA"/>
    <w:rsid w:val="00C25415"/>
    <w:rsid w:val="00C26379"/>
    <w:rsid w:val="00C9741B"/>
    <w:rsid w:val="00CC78DC"/>
    <w:rsid w:val="00CD5597"/>
    <w:rsid w:val="00CE094D"/>
    <w:rsid w:val="00D43600"/>
    <w:rsid w:val="00D566A1"/>
    <w:rsid w:val="00D7040B"/>
    <w:rsid w:val="00D95F83"/>
    <w:rsid w:val="00DB5B64"/>
    <w:rsid w:val="00DC51ED"/>
    <w:rsid w:val="00DE6624"/>
    <w:rsid w:val="00E00304"/>
    <w:rsid w:val="00E171B0"/>
    <w:rsid w:val="00E20408"/>
    <w:rsid w:val="00E6062B"/>
    <w:rsid w:val="00E73BD8"/>
    <w:rsid w:val="00EA013A"/>
    <w:rsid w:val="00EA03AC"/>
    <w:rsid w:val="00EA156B"/>
    <w:rsid w:val="00ED5F21"/>
    <w:rsid w:val="00EE1762"/>
    <w:rsid w:val="00EE4AA9"/>
    <w:rsid w:val="00F23698"/>
    <w:rsid w:val="00F55F6C"/>
    <w:rsid w:val="00F64173"/>
    <w:rsid w:val="00FD434B"/>
    <w:rsid w:val="00FF092B"/>
    <w:rsid w:val="0D26C4DE"/>
    <w:rsid w:val="112460C8"/>
    <w:rsid w:val="1BCF778A"/>
    <w:rsid w:val="2BA6013A"/>
    <w:rsid w:val="392BF8AF"/>
    <w:rsid w:val="55ABB83C"/>
    <w:rsid w:val="614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B4821"/>
  <w15:chartTrackingRefBased/>
  <w15:docId w15:val="{1A0AFA1A-EE5C-4956-869F-2564D28C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7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07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07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07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07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07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07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07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07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7C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07C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07C2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07C2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07C2"/>
    <w:rPr>
      <w:rFonts w:eastAsiaTheme="majorEastAsia" w:cstheme="majorBidi"/>
      <w:color w:val="0F4761" w:themeColor="accent1" w:themeShade="B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07C2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07C2"/>
    <w:rPr>
      <w:rFonts w:eastAsiaTheme="majorEastAsia" w:cstheme="majorBidi"/>
      <w:color w:val="595959" w:themeColor="text1" w:themeTint="A6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07C2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07C2"/>
    <w:rPr>
      <w:rFonts w:eastAsiaTheme="majorEastAsia" w:cstheme="majorBidi"/>
      <w:color w:val="272727" w:themeColor="text1" w:themeTint="D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407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07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07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07C2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407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407C2"/>
    <w:rPr>
      <w:i/>
      <w:iCs/>
      <w:color w:val="404040" w:themeColor="text1" w:themeTint="BF"/>
      <w:lang w:val="en-US"/>
    </w:rPr>
  </w:style>
  <w:style w:type="paragraph" w:styleId="Listenabsatz">
    <w:name w:val="List Paragraph"/>
    <w:basedOn w:val="Standard"/>
    <w:uiPriority w:val="34"/>
    <w:qFormat/>
    <w:rsid w:val="007407C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407C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07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07C2"/>
    <w:rPr>
      <w:i/>
      <w:iCs/>
      <w:color w:val="0F4761" w:themeColor="accent1" w:themeShade="BF"/>
      <w:lang w:val="en-US"/>
    </w:rPr>
  </w:style>
  <w:style w:type="character" w:styleId="IntensiverVerweis">
    <w:name w:val="Intense Reference"/>
    <w:basedOn w:val="Absatz-Standardschriftart"/>
    <w:uiPriority w:val="32"/>
    <w:qFormat/>
    <w:rsid w:val="007407C2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F2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F29"/>
    <w:rPr>
      <w:lang w:val="en-US"/>
    </w:rPr>
  </w:style>
  <w:style w:type="character" w:styleId="Hervorhebung">
    <w:name w:val="Emphasis"/>
    <w:basedOn w:val="Absatz-Standardschriftart"/>
    <w:uiPriority w:val="20"/>
    <w:qFormat/>
    <w:rsid w:val="00CE094D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E094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Priess Sandra</dc:creator>
  <cp:keywords/>
  <dc:description/>
  <cp:lastModifiedBy>Pascal Goeke</cp:lastModifiedBy>
  <cp:revision>2</cp:revision>
  <dcterms:created xsi:type="dcterms:W3CDTF">2024-03-14T17:49:00Z</dcterms:created>
  <dcterms:modified xsi:type="dcterms:W3CDTF">2024-03-14T17:49:00Z</dcterms:modified>
</cp:coreProperties>
</file>