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5C69" w14:textId="175E8BDC" w:rsidR="000763B3" w:rsidRPr="00AE1A31" w:rsidRDefault="00AE1A31" w:rsidP="00AE1A31">
      <w:pPr>
        <w:pBdr>
          <w:bottom w:val="single" w:sz="4" w:space="1" w:color="auto"/>
        </w:pBdr>
        <w:rPr>
          <w:rFonts w:asciiTheme="minorBidi" w:hAnsiTheme="minorBidi"/>
          <w:b/>
          <w:bCs/>
          <w:sz w:val="32"/>
          <w:szCs w:val="32"/>
          <w:lang w:val="de-DE"/>
        </w:rPr>
      </w:pPr>
      <w:r w:rsidRPr="00AE1A31">
        <w:rPr>
          <w:rFonts w:asciiTheme="minorBidi" w:hAnsiTheme="minorBidi"/>
          <w:b/>
          <w:bCs/>
          <w:sz w:val="32"/>
          <w:szCs w:val="32"/>
          <w:lang w:val="de-DE"/>
        </w:rPr>
        <w:t>Jahresplanung GW 4. Klasse 2023/24</w:t>
      </w:r>
    </w:p>
    <w:p w14:paraId="1FD4FB5D" w14:textId="77777777" w:rsidR="00AE1A31" w:rsidRDefault="00AE1A31">
      <w:pPr>
        <w:rPr>
          <w:rFonts w:asciiTheme="minorBidi" w:hAnsiTheme="minorBidi"/>
          <w:lang w:val="de-DE"/>
        </w:rPr>
      </w:pPr>
    </w:p>
    <w:p w14:paraId="5CD7C0D4" w14:textId="77777777" w:rsidR="00E1382F" w:rsidRDefault="00E1382F">
      <w:pPr>
        <w:rPr>
          <w:rFonts w:asciiTheme="minorBidi" w:hAnsiTheme="minorBidi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7716"/>
      </w:tblGrid>
      <w:tr w:rsidR="00E1382F" w:rsidRPr="00E1382F" w14:paraId="1E0A30F8" w14:textId="77777777" w:rsidTr="00E1382F">
        <w:tc>
          <w:tcPr>
            <w:tcW w:w="2405" w:type="dxa"/>
            <w:shd w:val="clear" w:color="auto" w:fill="C5E0B3" w:themeFill="accent6" w:themeFillTint="66"/>
          </w:tcPr>
          <w:p w14:paraId="2F428F62" w14:textId="308CAA86" w:rsidR="00E1382F" w:rsidRPr="00E1382F" w:rsidRDefault="00E1382F" w:rsidP="00E138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de-DE"/>
              </w:rPr>
            </w:pPr>
            <w:r w:rsidRPr="00E1382F">
              <w:rPr>
                <w:rFonts w:asciiTheme="minorBidi" w:hAnsiTheme="minorBidi"/>
                <w:b/>
                <w:bCs/>
                <w:sz w:val="28"/>
                <w:szCs w:val="28"/>
                <w:lang w:val="de-DE"/>
              </w:rPr>
              <w:t>Zeitraum</w:t>
            </w:r>
          </w:p>
        </w:tc>
        <w:tc>
          <w:tcPr>
            <w:tcW w:w="3827" w:type="dxa"/>
            <w:shd w:val="clear" w:color="auto" w:fill="C5E0B3" w:themeFill="accent6" w:themeFillTint="66"/>
          </w:tcPr>
          <w:p w14:paraId="27836FDB" w14:textId="384A1EA5" w:rsidR="00E1382F" w:rsidRPr="00E1382F" w:rsidRDefault="00E1382F" w:rsidP="00E138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de-DE"/>
              </w:rPr>
            </w:pPr>
            <w:r w:rsidRPr="00E1382F">
              <w:rPr>
                <w:rFonts w:asciiTheme="minorBidi" w:hAnsiTheme="minorBidi"/>
                <w:b/>
                <w:bCs/>
                <w:sz w:val="28"/>
                <w:szCs w:val="28"/>
                <w:lang w:val="de-DE"/>
              </w:rPr>
              <w:t>Thema</w:t>
            </w:r>
          </w:p>
        </w:tc>
        <w:tc>
          <w:tcPr>
            <w:tcW w:w="7716" w:type="dxa"/>
            <w:shd w:val="clear" w:color="auto" w:fill="C5E0B3" w:themeFill="accent6" w:themeFillTint="66"/>
          </w:tcPr>
          <w:p w14:paraId="7866E272" w14:textId="599CCE38" w:rsidR="00E1382F" w:rsidRPr="00E1382F" w:rsidRDefault="00E1382F" w:rsidP="00E138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de-DE"/>
              </w:rPr>
            </w:pPr>
            <w:r w:rsidRPr="00E1382F">
              <w:rPr>
                <w:rFonts w:asciiTheme="minorBidi" w:hAnsiTheme="minorBidi"/>
                <w:b/>
                <w:bCs/>
                <w:sz w:val="28"/>
                <w:szCs w:val="28"/>
                <w:lang w:val="de-DE"/>
              </w:rPr>
              <w:t>Ziel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lang w:val="de-DE"/>
              </w:rPr>
              <w:t>/Lehrplan</w:t>
            </w:r>
          </w:p>
        </w:tc>
      </w:tr>
      <w:tr w:rsidR="00E1382F" w14:paraId="4D293589" w14:textId="77777777" w:rsidTr="00E1382F">
        <w:tc>
          <w:tcPr>
            <w:tcW w:w="2405" w:type="dxa"/>
          </w:tcPr>
          <w:p w14:paraId="08054FD2" w14:textId="3772FECF" w:rsidR="00E1382F" w:rsidRDefault="00E1382F">
            <w:pPr>
              <w:rPr>
                <w:rFonts w:asciiTheme="minorBidi" w:hAnsiTheme="minorBidi"/>
                <w:lang w:val="de-DE"/>
              </w:rPr>
            </w:pPr>
            <w:r>
              <w:rPr>
                <w:rFonts w:asciiTheme="minorBidi" w:hAnsiTheme="minorBidi"/>
                <w:lang w:val="de-DE"/>
              </w:rPr>
              <w:t>November-Dezember</w:t>
            </w:r>
          </w:p>
        </w:tc>
        <w:tc>
          <w:tcPr>
            <w:tcW w:w="3827" w:type="dxa"/>
          </w:tcPr>
          <w:p w14:paraId="58F3854D" w14:textId="77777777" w:rsidR="00E1382F" w:rsidRDefault="00E1382F">
            <w:pPr>
              <w:rPr>
                <w:rFonts w:asciiTheme="minorBidi" w:hAnsiTheme="minorBidi"/>
                <w:lang w:val="de-DE"/>
              </w:rPr>
            </w:pPr>
            <w:r>
              <w:rPr>
                <w:rFonts w:asciiTheme="minorBidi" w:hAnsiTheme="minorBidi"/>
                <w:lang w:val="de-DE"/>
              </w:rPr>
              <w:t>Vielfältiges Europa</w:t>
            </w:r>
          </w:p>
          <w:p w14:paraId="003F2BAC" w14:textId="77777777" w:rsidR="00E1382F" w:rsidRPr="00E1382F" w:rsidRDefault="00E1382F" w:rsidP="00E1382F">
            <w:pPr>
              <w:pStyle w:val="Listenabsatz"/>
              <w:numPr>
                <w:ilvl w:val="0"/>
                <w:numId w:val="1"/>
              </w:numPr>
              <w:rPr>
                <w:rFonts w:asciiTheme="minorBidi" w:hAnsiTheme="minorBidi"/>
                <w:lang w:val="de-DE"/>
              </w:rPr>
            </w:pPr>
            <w:r w:rsidRPr="00E1382F">
              <w:rPr>
                <w:rFonts w:asciiTheme="minorBidi" w:hAnsiTheme="minorBidi"/>
                <w:lang w:val="de-DE"/>
              </w:rPr>
              <w:t>Teil 1: 6-21</w:t>
            </w:r>
          </w:p>
          <w:p w14:paraId="4ED3E7D5" w14:textId="3998D391" w:rsidR="00E1382F" w:rsidRPr="00E1382F" w:rsidRDefault="00E1382F" w:rsidP="00E1382F">
            <w:pPr>
              <w:pStyle w:val="Listenabsatz"/>
              <w:numPr>
                <w:ilvl w:val="0"/>
                <w:numId w:val="1"/>
              </w:numPr>
              <w:rPr>
                <w:rFonts w:asciiTheme="minorBidi" w:hAnsiTheme="minorBidi"/>
                <w:lang w:val="de-DE"/>
              </w:rPr>
            </w:pPr>
            <w:r w:rsidRPr="00E1382F">
              <w:rPr>
                <w:rFonts w:asciiTheme="minorBidi" w:hAnsiTheme="minorBidi"/>
                <w:lang w:val="de-DE"/>
              </w:rPr>
              <w:t>Teil 2: 73-98</w:t>
            </w:r>
          </w:p>
        </w:tc>
        <w:tc>
          <w:tcPr>
            <w:tcW w:w="7716" w:type="dxa"/>
          </w:tcPr>
          <w:p w14:paraId="45C269FF" w14:textId="77777777" w:rsidR="00E1382F" w:rsidRPr="00E1382F" w:rsidRDefault="00E1382F">
            <w:pPr>
              <w:rPr>
                <w:b/>
                <w:bCs/>
                <w:lang w:val="de-DE"/>
              </w:rPr>
            </w:pPr>
            <w:r w:rsidRPr="00E1382F">
              <w:rPr>
                <w:b/>
                <w:bCs/>
                <w:lang w:val="de-DE"/>
              </w:rPr>
              <w:t>Kompetenzbereich Europa und europäische Integration</w:t>
            </w:r>
          </w:p>
          <w:p w14:paraId="7AA051FC" w14:textId="77777777" w:rsidR="00E1382F" w:rsidRPr="00F277EE" w:rsidRDefault="00E1382F" w:rsidP="00E1382F">
            <w:pPr>
              <w:rPr>
                <w:rFonts w:asciiTheme="minorBidi" w:hAnsiTheme="minorBidi"/>
                <w:lang w:val="de-DE"/>
              </w:rPr>
            </w:pPr>
            <w:r w:rsidRPr="00F277EE">
              <w:rPr>
                <w:rFonts w:asciiTheme="minorBidi" w:hAnsiTheme="minorBidi"/>
                <w:lang w:val="de-DE"/>
              </w:rPr>
              <w:t>Die Schülerinnen und Schüler können</w:t>
            </w:r>
          </w:p>
          <w:p w14:paraId="7C58CD8C" w14:textId="75D26F43" w:rsidR="00E1382F" w:rsidRPr="00E1382F" w:rsidRDefault="00E1382F" w:rsidP="00E1382F">
            <w:pPr>
              <w:pStyle w:val="Listenabsatz"/>
              <w:numPr>
                <w:ilvl w:val="0"/>
                <w:numId w:val="3"/>
              </w:numPr>
              <w:rPr>
                <w:rFonts w:asciiTheme="minorBidi" w:hAnsiTheme="minorBidi"/>
                <w:lang w:val="de-DE"/>
              </w:rPr>
            </w:pPr>
            <w:r w:rsidRPr="00F277EE">
              <w:rPr>
                <w:rFonts w:asciiTheme="minorBidi" w:hAnsiTheme="minorBidi"/>
                <w:lang w:val="de-DE"/>
              </w:rPr>
              <w:t>unterschiedliche Gliederungen, Wahrnehmungen und Darstellungen von Europa und der Europäischen Union in ihrer Vielfalt beschreiben</w:t>
            </w:r>
          </w:p>
          <w:p w14:paraId="39509DA4" w14:textId="5CF38ADF" w:rsidR="00E1382F" w:rsidRPr="00E1382F" w:rsidRDefault="00E1382F" w:rsidP="00E1382F">
            <w:pPr>
              <w:pStyle w:val="Listenabsatz"/>
              <w:numPr>
                <w:ilvl w:val="0"/>
                <w:numId w:val="3"/>
              </w:numPr>
              <w:rPr>
                <w:rFonts w:asciiTheme="minorBidi" w:hAnsiTheme="minorBidi"/>
                <w:lang w:val="de-DE"/>
              </w:rPr>
            </w:pPr>
            <w:r w:rsidRPr="00F277EE">
              <w:rPr>
                <w:rFonts w:asciiTheme="minorBidi" w:hAnsiTheme="minorBidi"/>
                <w:lang w:val="de-DE"/>
              </w:rPr>
              <w:t>die Bedeutung gemeinsamer Werte wie Friedenserhaltung, Demokratie oder Freiheit begründen und zentrale Themen der EU wie die vier Grundfreiheiten und den Euro, im Hinblick auf das eigene Leben reflektieren</w:t>
            </w:r>
          </w:p>
          <w:p w14:paraId="3271A73A" w14:textId="110FC8FC" w:rsidR="00E1382F" w:rsidRPr="00E1382F" w:rsidRDefault="00E1382F" w:rsidP="00E1382F">
            <w:pPr>
              <w:pStyle w:val="Listenabsatz"/>
              <w:numPr>
                <w:ilvl w:val="0"/>
                <w:numId w:val="3"/>
              </w:numPr>
              <w:rPr>
                <w:rFonts w:asciiTheme="minorBidi" w:hAnsiTheme="minorBidi"/>
                <w:lang w:val="de-DE"/>
              </w:rPr>
            </w:pPr>
            <w:r w:rsidRPr="00F277EE">
              <w:rPr>
                <w:rFonts w:asciiTheme="minorBidi" w:hAnsiTheme="minorBidi"/>
                <w:lang w:val="de-DE"/>
              </w:rPr>
              <w:t xml:space="preserve">Chancen und Herausforderungen der europäischen Integration sowie die Notwendigkeit und Schwierigkeit von gemeinsamen Problemlösungen auf europäischer Ebene in einer globalisier </w:t>
            </w:r>
            <w:proofErr w:type="spellStart"/>
            <w:r w:rsidRPr="00F277EE">
              <w:rPr>
                <w:rFonts w:asciiTheme="minorBidi" w:hAnsiTheme="minorBidi"/>
                <w:lang w:val="de-DE"/>
              </w:rPr>
              <w:t>ten</w:t>
            </w:r>
            <w:proofErr w:type="spellEnd"/>
            <w:r w:rsidRPr="00F277EE">
              <w:rPr>
                <w:rFonts w:asciiTheme="minorBidi" w:hAnsiTheme="minorBidi"/>
                <w:lang w:val="de-DE"/>
              </w:rPr>
              <w:t xml:space="preserve"> Welt erörtern.</w:t>
            </w:r>
          </w:p>
        </w:tc>
      </w:tr>
      <w:tr w:rsidR="00E1382F" w14:paraId="1C25DC27" w14:textId="77777777" w:rsidTr="00E1382F">
        <w:tc>
          <w:tcPr>
            <w:tcW w:w="2405" w:type="dxa"/>
          </w:tcPr>
          <w:p w14:paraId="40F79DF7" w14:textId="1B0BFAA5" w:rsidR="00E1382F" w:rsidRDefault="001C1DD3">
            <w:pPr>
              <w:rPr>
                <w:rFonts w:asciiTheme="minorBidi" w:hAnsiTheme="minorBidi"/>
                <w:lang w:val="de-DE"/>
              </w:rPr>
            </w:pPr>
            <w:r>
              <w:rPr>
                <w:rFonts w:asciiTheme="minorBidi" w:hAnsiTheme="minorBidi"/>
                <w:lang w:val="de-DE"/>
              </w:rPr>
              <w:t>Jänner-März</w:t>
            </w:r>
          </w:p>
        </w:tc>
        <w:tc>
          <w:tcPr>
            <w:tcW w:w="3827" w:type="dxa"/>
          </w:tcPr>
          <w:p w14:paraId="1AE8DE80" w14:textId="77777777" w:rsidR="00E1382F" w:rsidRDefault="001C1DD3">
            <w:pPr>
              <w:rPr>
                <w:rFonts w:asciiTheme="minorBidi" w:hAnsiTheme="minorBidi"/>
                <w:lang w:val="de-DE"/>
              </w:rPr>
            </w:pPr>
            <w:r>
              <w:rPr>
                <w:rFonts w:asciiTheme="minorBidi" w:hAnsiTheme="minorBidi"/>
                <w:lang w:val="de-DE"/>
              </w:rPr>
              <w:t>Leben in einer Vielfalt</w:t>
            </w:r>
          </w:p>
          <w:p w14:paraId="758632A2" w14:textId="77777777" w:rsidR="001C1DD3" w:rsidRDefault="001C1DD3" w:rsidP="001C1DD3">
            <w:pPr>
              <w:pStyle w:val="Listenabsatz"/>
              <w:numPr>
                <w:ilvl w:val="0"/>
                <w:numId w:val="4"/>
              </w:numPr>
              <w:rPr>
                <w:rFonts w:asciiTheme="minorBidi" w:hAnsiTheme="minorBidi"/>
                <w:lang w:val="de-DE"/>
              </w:rPr>
            </w:pPr>
            <w:r w:rsidRPr="001C1DD3">
              <w:rPr>
                <w:rFonts w:asciiTheme="minorBidi" w:hAnsiTheme="minorBidi"/>
                <w:lang w:val="de-DE"/>
              </w:rPr>
              <w:t>Teil 1: 30-36</w:t>
            </w:r>
          </w:p>
          <w:p w14:paraId="5E7C9313" w14:textId="761089B6" w:rsidR="001C1DD3" w:rsidRPr="001C1DD3" w:rsidRDefault="001C1DD3" w:rsidP="001C1DD3">
            <w:pPr>
              <w:pStyle w:val="Listenabsatz"/>
              <w:numPr>
                <w:ilvl w:val="0"/>
                <w:numId w:val="4"/>
              </w:numPr>
              <w:rPr>
                <w:rFonts w:asciiTheme="minorBidi" w:hAnsiTheme="minorBidi"/>
                <w:lang w:val="de-DE"/>
              </w:rPr>
            </w:pPr>
            <w:r>
              <w:rPr>
                <w:rFonts w:asciiTheme="minorBidi" w:hAnsiTheme="minorBidi"/>
                <w:lang w:val="de-DE"/>
              </w:rPr>
              <w:t>Teil 2: 109-118</w:t>
            </w:r>
          </w:p>
          <w:p w14:paraId="7673D45C" w14:textId="7AF97D73" w:rsidR="001C1DD3" w:rsidRDefault="001C1DD3">
            <w:pPr>
              <w:rPr>
                <w:rFonts w:asciiTheme="minorBidi" w:hAnsiTheme="minorBidi"/>
                <w:lang w:val="de-DE"/>
              </w:rPr>
            </w:pPr>
          </w:p>
        </w:tc>
        <w:tc>
          <w:tcPr>
            <w:tcW w:w="7716" w:type="dxa"/>
          </w:tcPr>
          <w:p w14:paraId="4E066C89" w14:textId="77777777" w:rsidR="00E1382F" w:rsidRPr="00F277EE" w:rsidRDefault="001C1DD3">
            <w:pPr>
              <w:rPr>
                <w:b/>
                <w:bCs/>
                <w:lang w:val="de-DE"/>
              </w:rPr>
            </w:pPr>
            <w:r w:rsidRPr="00F277EE">
              <w:rPr>
                <w:b/>
                <w:bCs/>
                <w:lang w:val="de-DE"/>
              </w:rPr>
              <w:t>Kompetenzbereich</w:t>
            </w:r>
          </w:p>
          <w:p w14:paraId="49487A1A" w14:textId="77777777" w:rsidR="001C1DD3" w:rsidRDefault="001C1DD3">
            <w:pPr>
              <w:rPr>
                <w:rFonts w:asciiTheme="minorBidi" w:hAnsiTheme="minorBidi"/>
                <w:lang w:val="de-DE"/>
              </w:rPr>
            </w:pPr>
            <w:r>
              <w:rPr>
                <w:rFonts w:asciiTheme="minorBidi" w:hAnsiTheme="minorBidi"/>
                <w:lang w:val="de-DE"/>
              </w:rPr>
              <w:t>Die Schülerinnen und Schüler können</w:t>
            </w:r>
          </w:p>
          <w:p w14:paraId="101E2D3F" w14:textId="5CD7D199" w:rsidR="001C1DD3" w:rsidRDefault="001C1DD3" w:rsidP="001C1DD3">
            <w:pPr>
              <w:pStyle w:val="Listenabsatz"/>
              <w:numPr>
                <w:ilvl w:val="0"/>
                <w:numId w:val="5"/>
              </w:numPr>
              <w:rPr>
                <w:rFonts w:asciiTheme="minorBidi" w:hAnsiTheme="minorBidi"/>
                <w:lang w:val="de-DE"/>
              </w:rPr>
            </w:pPr>
            <w:proofErr w:type="gramStart"/>
            <w:r>
              <w:rPr>
                <w:rFonts w:asciiTheme="minorBidi" w:hAnsiTheme="minorBidi"/>
                <w:lang w:val="de-DE"/>
              </w:rPr>
              <w:t>Die kulturellen, sozialen und politischen Differenzierung</w:t>
            </w:r>
            <w:proofErr w:type="gramEnd"/>
            <w:r>
              <w:rPr>
                <w:rFonts w:asciiTheme="minorBidi" w:hAnsiTheme="minorBidi"/>
                <w:lang w:val="de-DE"/>
              </w:rPr>
              <w:t xml:space="preserve"> in unterschiedlichen Regionen der Erde erfassen</w:t>
            </w:r>
          </w:p>
          <w:p w14:paraId="791BA068" w14:textId="77777777" w:rsidR="001C1DD3" w:rsidRPr="001C1DD3" w:rsidRDefault="001C1DD3" w:rsidP="001C1DD3">
            <w:pPr>
              <w:pStyle w:val="Listenabsatz"/>
              <w:numPr>
                <w:ilvl w:val="0"/>
                <w:numId w:val="5"/>
              </w:numPr>
              <w:rPr>
                <w:rFonts w:asciiTheme="minorBidi" w:hAnsiTheme="minorBidi"/>
                <w:lang w:val="de-DE"/>
              </w:rPr>
            </w:pPr>
            <w:r w:rsidRPr="001C1DD3">
              <w:rPr>
                <w:rFonts w:asciiTheme="minorBidi" w:hAnsiTheme="minorBidi"/>
                <w:lang w:val="de-DE"/>
              </w:rPr>
              <w:t>verstehen, dass die Welt eine V</w:t>
            </w:r>
            <w:proofErr w:type="spellStart"/>
            <w:r w:rsidRPr="001C1DD3">
              <w:rPr>
                <w:rFonts w:asciiTheme="minorBidi" w:hAnsiTheme="minorBidi"/>
                <w:lang w:val="de-DE"/>
              </w:rPr>
              <w:t>ielzahl</w:t>
            </w:r>
            <w:proofErr w:type="spellEnd"/>
            <w:r w:rsidRPr="001C1DD3">
              <w:rPr>
                <w:rFonts w:asciiTheme="minorBidi" w:hAnsiTheme="minorBidi"/>
                <w:lang w:val="de-DE"/>
              </w:rPr>
              <w:t xml:space="preserve"> von </w:t>
            </w:r>
            <w:proofErr w:type="spellStart"/>
            <w:r w:rsidRPr="001C1DD3">
              <w:rPr>
                <w:rFonts w:asciiTheme="minorBidi" w:hAnsiTheme="minorBidi"/>
                <w:lang w:val="de-DE"/>
              </w:rPr>
              <w:t>Kulturen</w:t>
            </w:r>
            <w:proofErr w:type="spellEnd"/>
            <w:r w:rsidRPr="001C1DD3">
              <w:rPr>
                <w:rFonts w:asciiTheme="minorBidi" w:hAnsiTheme="minorBidi"/>
                <w:lang w:val="de-DE"/>
              </w:rPr>
              <w:t xml:space="preserve"> und </w:t>
            </w:r>
            <w:proofErr w:type="spellStart"/>
            <w:r w:rsidRPr="001C1DD3">
              <w:rPr>
                <w:rFonts w:asciiTheme="minorBidi" w:hAnsiTheme="minorBidi"/>
                <w:lang w:val="de-DE"/>
              </w:rPr>
              <w:t>Lebensweisen</w:t>
            </w:r>
            <w:proofErr w:type="spellEnd"/>
            <w:r w:rsidRPr="001C1DD3">
              <w:rPr>
                <w:rFonts w:asciiTheme="minorBidi" w:hAnsiTheme="minorBidi"/>
                <w:lang w:val="de-DE"/>
              </w:rPr>
              <w:t xml:space="preserve"> </w:t>
            </w:r>
            <w:proofErr w:type="spellStart"/>
            <w:proofErr w:type="gramStart"/>
            <w:r w:rsidRPr="001C1DD3">
              <w:rPr>
                <w:rFonts w:asciiTheme="minorBidi" w:hAnsiTheme="minorBidi"/>
                <w:lang w:val="de-DE"/>
              </w:rPr>
              <w:t>umfasst</w:t>
            </w:r>
            <w:proofErr w:type="spellEnd"/>
            <w:proofErr w:type="gramEnd"/>
          </w:p>
          <w:p w14:paraId="4854329E" w14:textId="77777777" w:rsidR="001C1DD3" w:rsidRDefault="001C1DD3" w:rsidP="001C1DD3">
            <w:pPr>
              <w:pStyle w:val="Listenabsatz"/>
              <w:numPr>
                <w:ilvl w:val="0"/>
                <w:numId w:val="5"/>
              </w:numPr>
              <w:rPr>
                <w:rFonts w:asciiTheme="minorBidi" w:hAnsiTheme="minorBidi"/>
                <w:lang w:val="de-DE"/>
              </w:rPr>
            </w:pPr>
            <w:r w:rsidRPr="001C1DD3">
              <w:rPr>
                <w:rFonts w:asciiTheme="minorBidi" w:hAnsiTheme="minorBidi"/>
                <w:lang w:val="de-DE"/>
              </w:rPr>
              <w:t>Die Schüler sollen grundlegende Menschenrechte kennenlernen und verstehen, wie sie weltweit geschützt und umgesetzt werden sollten.</w:t>
            </w:r>
          </w:p>
          <w:p w14:paraId="54A6C023" w14:textId="74ACC8F0" w:rsidR="001C1DD3" w:rsidRPr="001C1DD3" w:rsidRDefault="001C1DD3" w:rsidP="001C1DD3">
            <w:pPr>
              <w:pStyle w:val="Listenabsatz"/>
              <w:numPr>
                <w:ilvl w:val="0"/>
                <w:numId w:val="5"/>
              </w:numPr>
              <w:rPr>
                <w:rFonts w:asciiTheme="minorBidi" w:hAnsiTheme="minorBidi"/>
                <w:lang w:val="de-DE"/>
              </w:rPr>
            </w:pPr>
          </w:p>
        </w:tc>
      </w:tr>
      <w:tr w:rsidR="00E1382F" w14:paraId="3C467E36" w14:textId="77777777" w:rsidTr="00E1382F">
        <w:tc>
          <w:tcPr>
            <w:tcW w:w="2405" w:type="dxa"/>
          </w:tcPr>
          <w:p w14:paraId="737B8B0C" w14:textId="5492736D" w:rsidR="00E1382F" w:rsidRDefault="001C1DD3">
            <w:pPr>
              <w:rPr>
                <w:rFonts w:asciiTheme="minorBidi" w:hAnsiTheme="minorBidi"/>
                <w:lang w:val="de-DE"/>
              </w:rPr>
            </w:pPr>
            <w:r>
              <w:rPr>
                <w:rFonts w:asciiTheme="minorBidi" w:hAnsiTheme="minorBidi"/>
                <w:lang w:val="de-DE"/>
              </w:rPr>
              <w:t>April-Juni</w:t>
            </w:r>
          </w:p>
        </w:tc>
        <w:tc>
          <w:tcPr>
            <w:tcW w:w="3827" w:type="dxa"/>
          </w:tcPr>
          <w:p w14:paraId="58DC0D6A" w14:textId="77777777" w:rsidR="00E1382F" w:rsidRDefault="001C1DD3">
            <w:pPr>
              <w:rPr>
                <w:rFonts w:asciiTheme="minorBidi" w:hAnsiTheme="minorBidi"/>
                <w:lang w:val="de-DE"/>
              </w:rPr>
            </w:pPr>
            <w:r>
              <w:rPr>
                <w:rFonts w:asciiTheme="minorBidi" w:hAnsiTheme="minorBidi"/>
                <w:lang w:val="de-DE"/>
              </w:rPr>
              <w:t>Globalisierung</w:t>
            </w:r>
          </w:p>
          <w:p w14:paraId="4E9051FE" w14:textId="77777777" w:rsidR="001C1DD3" w:rsidRDefault="001C1DD3">
            <w:pPr>
              <w:rPr>
                <w:rFonts w:asciiTheme="minorBidi" w:hAnsiTheme="minorBidi"/>
                <w:lang w:val="de-DE"/>
              </w:rPr>
            </w:pPr>
            <w:r>
              <w:rPr>
                <w:rFonts w:asciiTheme="minorBidi" w:hAnsiTheme="minorBidi"/>
                <w:lang w:val="de-DE"/>
              </w:rPr>
              <w:t>Teil 1: 54-61</w:t>
            </w:r>
          </w:p>
          <w:p w14:paraId="6592451E" w14:textId="2B45D7E3" w:rsidR="001C1DD3" w:rsidRDefault="001C1DD3">
            <w:pPr>
              <w:rPr>
                <w:rFonts w:asciiTheme="minorBidi" w:hAnsiTheme="minorBidi"/>
                <w:lang w:val="de-DE"/>
              </w:rPr>
            </w:pPr>
            <w:r>
              <w:rPr>
                <w:rFonts w:asciiTheme="minorBidi" w:hAnsiTheme="minorBidi"/>
                <w:lang w:val="de-DE"/>
              </w:rPr>
              <w:t>Teil 2: 141-148</w:t>
            </w:r>
          </w:p>
        </w:tc>
        <w:tc>
          <w:tcPr>
            <w:tcW w:w="7716" w:type="dxa"/>
          </w:tcPr>
          <w:p w14:paraId="4F5B317D" w14:textId="77777777" w:rsidR="00E1382F" w:rsidRPr="00F277EE" w:rsidRDefault="001C1DD3">
            <w:pPr>
              <w:rPr>
                <w:b/>
                <w:bCs/>
                <w:lang w:val="de-DE"/>
              </w:rPr>
            </w:pPr>
            <w:r w:rsidRPr="00F277EE">
              <w:rPr>
                <w:b/>
                <w:bCs/>
                <w:lang w:val="de-DE"/>
              </w:rPr>
              <w:t>Kompetenzbereich Entwicklungen in einer globalisierten Welt</w:t>
            </w:r>
          </w:p>
          <w:p w14:paraId="0A611409" w14:textId="77777777" w:rsidR="001C1DD3" w:rsidRDefault="001C1DD3" w:rsidP="001C1DD3">
            <w:pPr>
              <w:rPr>
                <w:rFonts w:asciiTheme="minorBidi" w:hAnsiTheme="minorBidi"/>
                <w:lang w:val="de-DE"/>
              </w:rPr>
            </w:pPr>
            <w:r>
              <w:rPr>
                <w:rFonts w:asciiTheme="minorBidi" w:hAnsiTheme="minorBidi"/>
                <w:lang w:val="de-DE"/>
              </w:rPr>
              <w:t>Die Schülerinnen und Schüler können</w:t>
            </w:r>
          </w:p>
          <w:p w14:paraId="41DAAEA3" w14:textId="6CB83C55" w:rsidR="001C1DD3" w:rsidRDefault="001C1DD3" w:rsidP="001C1DD3">
            <w:pPr>
              <w:pStyle w:val="Listenabsatz"/>
              <w:numPr>
                <w:ilvl w:val="0"/>
                <w:numId w:val="6"/>
              </w:numPr>
              <w:rPr>
                <w:rFonts w:asciiTheme="minorBidi" w:hAnsiTheme="minorBidi"/>
                <w:lang w:val="de-DE"/>
              </w:rPr>
            </w:pPr>
            <w:r w:rsidRPr="001C1DD3">
              <w:rPr>
                <w:rFonts w:asciiTheme="minorBidi" w:hAnsiTheme="minorBidi"/>
                <w:lang w:val="de-DE"/>
              </w:rPr>
              <w:t>Verteilung der Bevölkerung und unterschiedliche Bevölkerungsdynamik aus einer globalen Perspektive analysieren und mögliche Konsequenzen erörtern</w:t>
            </w:r>
          </w:p>
          <w:p w14:paraId="7128E1BF" w14:textId="77777777" w:rsidR="001C1DD3" w:rsidRPr="001C1DD3" w:rsidRDefault="001C1DD3" w:rsidP="001C1DD3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Theme="minorBidi" w:hAnsiTheme="minorBidi"/>
                <w:lang w:val="de-DE"/>
              </w:rPr>
            </w:pPr>
            <w:r w:rsidRPr="001C1DD3">
              <w:rPr>
                <w:rFonts w:asciiTheme="minorBidi" w:hAnsiTheme="minorBidi"/>
                <w:lang w:val="de-DE"/>
              </w:rPr>
              <w:lastRenderedPageBreak/>
              <w:t xml:space="preserve">Entwicklung, Bedeutung und Verteilung von Städten, Ballungsräumen und Peripherien mit </w:t>
            </w:r>
          </w:p>
          <w:p w14:paraId="628A3FA3" w14:textId="0C0F2A3F" w:rsidR="001C1DD3" w:rsidRDefault="001C1DD3" w:rsidP="001C1DD3">
            <w:pPr>
              <w:pStyle w:val="Listenabsatz"/>
              <w:numPr>
                <w:ilvl w:val="0"/>
                <w:numId w:val="6"/>
              </w:numPr>
              <w:rPr>
                <w:rFonts w:asciiTheme="minorBidi" w:hAnsiTheme="minorBidi"/>
                <w:lang w:val="de-DE"/>
              </w:rPr>
            </w:pPr>
            <w:r w:rsidRPr="001C1DD3">
              <w:rPr>
                <w:rFonts w:asciiTheme="minorBidi" w:hAnsiTheme="minorBidi"/>
                <w:lang w:val="de-DE"/>
              </w:rPr>
              <w:t>(Geo-)Medien beschreiben und vergleichen</w:t>
            </w:r>
          </w:p>
          <w:p w14:paraId="3A793A31" w14:textId="2FE33F1C" w:rsidR="001C1DD3" w:rsidRPr="001C1DD3" w:rsidRDefault="001C1DD3" w:rsidP="001C1DD3">
            <w:pPr>
              <w:pStyle w:val="Listenabsatz"/>
              <w:numPr>
                <w:ilvl w:val="0"/>
                <w:numId w:val="6"/>
              </w:numPr>
              <w:rPr>
                <w:rFonts w:asciiTheme="minorBidi" w:hAnsiTheme="minorBidi"/>
                <w:lang w:val="de-DE"/>
              </w:rPr>
            </w:pPr>
            <w:r w:rsidRPr="001C1DD3">
              <w:rPr>
                <w:rFonts w:asciiTheme="minorBidi" w:hAnsiTheme="minorBidi"/>
                <w:lang w:val="de-DE"/>
              </w:rPr>
              <w:t xml:space="preserve">Elemente, Anforderungen und Herausforderungen nachhaltiger wirtschaftlicher Aktivitäten und Beziehungen in der globalisierten Welt diskutieren </w:t>
            </w:r>
            <w:proofErr w:type="spellStart"/>
            <w:r w:rsidRPr="001C1DD3">
              <w:rPr>
                <w:rFonts w:asciiTheme="minorBidi" w:hAnsiTheme="minorBidi"/>
                <w:lang w:val="de-DE"/>
              </w:rPr>
              <w:t>zB</w:t>
            </w:r>
            <w:proofErr w:type="spellEnd"/>
            <w:r w:rsidRPr="001C1DD3">
              <w:rPr>
                <w:rFonts w:asciiTheme="minorBidi" w:hAnsiTheme="minorBidi"/>
                <w:lang w:val="de-DE"/>
              </w:rPr>
              <w:t xml:space="preserve"> vor dem Hintergrund von Klimawandel, Ressourcenknappheit, Armut und Wohlstand, Flucht und Migration beschreiben und Handlungsstrategien verschiedener Akteure diskutieren.</w:t>
            </w:r>
          </w:p>
          <w:p w14:paraId="3772702F" w14:textId="0B80B76B" w:rsidR="001C1DD3" w:rsidRDefault="001C1DD3">
            <w:pPr>
              <w:rPr>
                <w:rFonts w:asciiTheme="minorBidi" w:hAnsiTheme="minorBidi"/>
                <w:lang w:val="de-DE"/>
              </w:rPr>
            </w:pPr>
          </w:p>
        </w:tc>
      </w:tr>
    </w:tbl>
    <w:p w14:paraId="07A96CFC" w14:textId="77777777" w:rsidR="00E1382F" w:rsidRPr="00AE1A31" w:rsidRDefault="00E1382F">
      <w:pPr>
        <w:rPr>
          <w:rFonts w:asciiTheme="minorBidi" w:hAnsiTheme="minorBidi"/>
          <w:lang w:val="de-DE"/>
        </w:rPr>
      </w:pPr>
    </w:p>
    <w:sectPr w:rsidR="00E1382F" w:rsidRPr="00AE1A31" w:rsidSect="00AE1A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97C"/>
    <w:multiLevelType w:val="hybridMultilevel"/>
    <w:tmpl w:val="004EF8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668CA"/>
    <w:multiLevelType w:val="hybridMultilevel"/>
    <w:tmpl w:val="9970ED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A1ED7"/>
    <w:multiLevelType w:val="hybridMultilevel"/>
    <w:tmpl w:val="AED808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003A3"/>
    <w:multiLevelType w:val="hybridMultilevel"/>
    <w:tmpl w:val="7988CF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7158A"/>
    <w:multiLevelType w:val="hybridMultilevel"/>
    <w:tmpl w:val="FBF460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520F3"/>
    <w:multiLevelType w:val="hybridMultilevel"/>
    <w:tmpl w:val="A0A8F9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226696">
    <w:abstractNumId w:val="2"/>
  </w:num>
  <w:num w:numId="2" w16cid:durableId="1070806739">
    <w:abstractNumId w:val="0"/>
  </w:num>
  <w:num w:numId="3" w16cid:durableId="1818381215">
    <w:abstractNumId w:val="5"/>
  </w:num>
  <w:num w:numId="4" w16cid:durableId="1405029134">
    <w:abstractNumId w:val="3"/>
  </w:num>
  <w:num w:numId="5" w16cid:durableId="408501990">
    <w:abstractNumId w:val="1"/>
  </w:num>
  <w:num w:numId="6" w16cid:durableId="21974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31"/>
    <w:rsid w:val="000763B3"/>
    <w:rsid w:val="001C1DD3"/>
    <w:rsid w:val="002B41B7"/>
    <w:rsid w:val="004567B4"/>
    <w:rsid w:val="00715207"/>
    <w:rsid w:val="00AE1A31"/>
    <w:rsid w:val="00E1382F"/>
    <w:rsid w:val="00F2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3F337"/>
  <w15:chartTrackingRefBased/>
  <w15:docId w15:val="{8F83DC1B-9C90-4B79-806A-CB066702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3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3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Glibušić Antonela</dc:creator>
  <cp:keywords/>
  <dc:description/>
  <cp:lastModifiedBy>Glibušić Antonela</cp:lastModifiedBy>
  <cp:revision>4</cp:revision>
  <dcterms:created xsi:type="dcterms:W3CDTF">2024-03-11T23:51:00Z</dcterms:created>
  <dcterms:modified xsi:type="dcterms:W3CDTF">2024-03-14T16:14:00Z</dcterms:modified>
</cp:coreProperties>
</file>