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B99C" w14:textId="77777777" w:rsidR="00305810" w:rsidRDefault="00305810" w:rsidP="00103D93">
      <w:pPr>
        <w:pStyle w:val="Titel"/>
        <w:jc w:val="center"/>
        <w:rPr>
          <w:sz w:val="52"/>
          <w:szCs w:val="52"/>
        </w:rPr>
      </w:pPr>
    </w:p>
    <w:p w14:paraId="0A33466F" w14:textId="371609E7" w:rsidR="00905657" w:rsidRPr="00222E63" w:rsidRDefault="00905657" w:rsidP="00222E63">
      <w:pPr>
        <w:pStyle w:val="Titel"/>
        <w:shd w:val="clear" w:color="auto" w:fill="F7CAAC" w:themeFill="accent2" w:themeFillTint="66"/>
        <w:jc w:val="center"/>
        <w:rPr>
          <w:rFonts w:ascii="Baguet Script" w:hAnsi="Baguet Script" w:cs="Cavolini"/>
          <w:sz w:val="52"/>
          <w:szCs w:val="52"/>
        </w:rPr>
      </w:pPr>
      <w:r w:rsidRPr="00222E63">
        <w:rPr>
          <w:rFonts w:ascii="Baguet Script" w:hAnsi="Baguet Script" w:cs="Cavolini"/>
          <w:sz w:val="52"/>
          <w:szCs w:val="52"/>
        </w:rPr>
        <w:t>Absolute und komparative Kostenvorteile</w:t>
      </w:r>
    </w:p>
    <w:p w14:paraId="4EE4B894" w14:textId="37EB5559" w:rsidR="003E6709" w:rsidRPr="00305810" w:rsidRDefault="003E6709" w:rsidP="003E6709">
      <w:pPr>
        <w:pStyle w:val="berschrift1"/>
      </w:pPr>
      <w:r w:rsidRPr="00305810">
        <w:t xml:space="preserve">Thesen </w:t>
      </w:r>
    </w:p>
    <w:p w14:paraId="716485F2" w14:textId="3B46655F" w:rsidR="008E1F35" w:rsidRPr="00103D93" w:rsidRDefault="008E1F35" w:rsidP="001113EC">
      <w:pPr>
        <w:pStyle w:val="Listenabsatz"/>
      </w:pPr>
    </w:p>
    <w:p w14:paraId="08FE7F1B" w14:textId="40F6B285" w:rsidR="00103D93" w:rsidRPr="00103D93" w:rsidRDefault="00103D93" w:rsidP="00305810">
      <w:pPr>
        <w:pStyle w:val="Listenabsatz"/>
        <w:numPr>
          <w:ilvl w:val="0"/>
          <w:numId w:val="1"/>
        </w:numPr>
        <w:ind w:left="284"/>
      </w:pPr>
      <w:r w:rsidRPr="00103D93">
        <w:t xml:space="preserve">Spezialisierung und Arbeitsteilung steigern Produktivität und Wohlstand: Adam Smith argumentierte, dass durch Spezialisierung und Arbeitsteilung Individuen und Länder ihre Produktivität steigern können, da sie sich auf die Produktion von Gütern konzentrieren können, bei denen sie einen absoluten Kostenvorteil haben. </w:t>
      </w:r>
    </w:p>
    <w:p w14:paraId="38177BD1" w14:textId="77777777" w:rsidR="00103D93" w:rsidRDefault="00103D93" w:rsidP="00305810">
      <w:pPr>
        <w:pStyle w:val="Listenabsatz"/>
        <w:ind w:left="284"/>
      </w:pPr>
    </w:p>
    <w:p w14:paraId="1CFE9750" w14:textId="6552DDDB" w:rsidR="00103D93" w:rsidRDefault="00F72539" w:rsidP="00305810">
      <w:pPr>
        <w:pStyle w:val="Listenabsatz"/>
        <w:numPr>
          <w:ilvl w:val="0"/>
          <w:numId w:val="1"/>
        </w:numPr>
        <w:ind w:left="284"/>
      </w:pPr>
      <w:r>
        <w:t>Nach David Ricardo, der Smiths Theorie erweiterte, muss kein absoluter Kostenvorteil gegeben sein, dass Kostenvorteile vorhanden sind</w:t>
      </w:r>
      <w:r w:rsidR="003D1A88">
        <w:t>, es reicht ein komparativer (=relativer) Vorteil</w:t>
      </w:r>
      <w:r>
        <w:t xml:space="preserve">. Kostenvorteile sind ebenfalls gegeben, wenn ein Handelspartner über absolute Kostennachteile verfügt. Jedes Land/Handelspartner soll sich auf seinen relativen Vorteil spezialisieren und jenes Gut produzieren, welches es besonders günstig produzieren kann bzw. wo die geringsten Opportunitätskosten anfallen. So profitieren alle Handelspartner, auch wenn ein Akteur in allen Bereichen überlegen ist.  </w:t>
      </w:r>
    </w:p>
    <w:p w14:paraId="23F8DB37" w14:textId="77777777" w:rsidR="00103D93" w:rsidRDefault="00103D93" w:rsidP="00305810">
      <w:pPr>
        <w:pStyle w:val="Listenabsatz"/>
        <w:ind w:left="284"/>
      </w:pPr>
    </w:p>
    <w:p w14:paraId="4C3DB84A" w14:textId="1327FAFC" w:rsidR="00B63C44" w:rsidRDefault="00B63C44" w:rsidP="00305810">
      <w:pPr>
        <w:pStyle w:val="Listenabsatz"/>
        <w:numPr>
          <w:ilvl w:val="0"/>
          <w:numId w:val="1"/>
        </w:numPr>
        <w:ind w:left="284"/>
      </w:pPr>
      <w:r w:rsidRPr="00B63C44">
        <w:t>Opportunitätskosten spielen eine entscheidende Rolle bei der Bestimmung von absoluten und komparativen Kostenvorteilen, da sie die Kosten des Verzichts auf eine Alternative darstellen und helfen, die Effizienz der Ressourcennutzung zu bewerten.</w:t>
      </w:r>
    </w:p>
    <w:p w14:paraId="4626E76F" w14:textId="77777777" w:rsidR="00103D93" w:rsidRDefault="00103D93" w:rsidP="00305810">
      <w:pPr>
        <w:pStyle w:val="Listenabsatz"/>
        <w:ind w:left="284"/>
      </w:pPr>
    </w:p>
    <w:p w14:paraId="65B9879D" w14:textId="4B5D8725" w:rsidR="00ED37BB" w:rsidRDefault="00ED37BB" w:rsidP="00305810">
      <w:pPr>
        <w:pStyle w:val="Listenabsatz"/>
        <w:numPr>
          <w:ilvl w:val="0"/>
          <w:numId w:val="1"/>
        </w:numPr>
        <w:ind w:left="284"/>
      </w:pPr>
      <w:r w:rsidRPr="00ED37BB">
        <w:t>Freihandel fördert Wohlstand durch effiziente Ressourcennutzung: Im Gegensatz zum protektionistischen Ansatz des Merkantilismus betont die klassische ökonomische Theorie die Vorteile des Freihandels und der Spezialisierung, was zu einer effizienteren Nutzung von Ressourcen und einem größeren Wohlstand für alle beteiligten Länder führen kann.</w:t>
      </w:r>
    </w:p>
    <w:p w14:paraId="6F3BFF86" w14:textId="2A6AD158" w:rsidR="003E6709" w:rsidRPr="00305810" w:rsidRDefault="003E6709" w:rsidP="003E6709">
      <w:pPr>
        <w:pStyle w:val="berschrift1"/>
      </w:pPr>
      <w:r w:rsidRPr="00305810">
        <w:t>Unterrichtseinsatz</w:t>
      </w:r>
    </w:p>
    <w:p w14:paraId="1074E7E1" w14:textId="4DFE2439" w:rsidR="003E6709" w:rsidRDefault="008E1F35" w:rsidP="008E1F35">
      <w:pPr>
        <w:pStyle w:val="Listenabsatz"/>
        <w:numPr>
          <w:ilvl w:val="0"/>
          <w:numId w:val="3"/>
        </w:numPr>
      </w:pPr>
      <w:r>
        <w:t xml:space="preserve">Einstieg </w:t>
      </w:r>
      <w:r w:rsidR="00475E12">
        <w:t xml:space="preserve">möglich </w:t>
      </w:r>
      <w:r>
        <w:t xml:space="preserve">mit (internationaler) Handel, Gründe für (internationalen) Handel </w:t>
      </w:r>
    </w:p>
    <w:p w14:paraId="199BAAE7" w14:textId="1B147BFB" w:rsidR="008E1F35" w:rsidRDefault="008E1F35" w:rsidP="008E1F35">
      <w:pPr>
        <w:pStyle w:val="Listenabsatz"/>
        <w:numPr>
          <w:ilvl w:val="0"/>
          <w:numId w:val="3"/>
        </w:numPr>
      </w:pPr>
      <w:r>
        <w:t xml:space="preserve">Rechenbeispiele, Grafiken und Diagramme </w:t>
      </w:r>
    </w:p>
    <w:p w14:paraId="1C812FF1" w14:textId="3B520210" w:rsidR="008E1F35" w:rsidRDefault="008E1F35" w:rsidP="008E1F35">
      <w:pPr>
        <w:pStyle w:val="Listenabsatz"/>
        <w:numPr>
          <w:ilvl w:val="0"/>
          <w:numId w:val="3"/>
        </w:numPr>
      </w:pPr>
      <w:r>
        <w:t xml:space="preserve">Simulationen und Rollenspiele </w:t>
      </w:r>
    </w:p>
    <w:p w14:paraId="415B2CEB" w14:textId="29545577" w:rsidR="003E6709" w:rsidRDefault="008E1F35" w:rsidP="00905657">
      <w:pPr>
        <w:pStyle w:val="Listenabsatz"/>
        <w:numPr>
          <w:ilvl w:val="0"/>
          <w:numId w:val="3"/>
        </w:numPr>
      </w:pPr>
      <w:r>
        <w:t>Verknüpfung zu diversen anderen Schwellenkonzepten</w:t>
      </w:r>
      <w:r w:rsidR="00F342AD">
        <w:t xml:space="preserve"> und Themen</w:t>
      </w:r>
      <w:r>
        <w:t>: Markt, Angebot und Nachfrage, Opportunitätskosten</w:t>
      </w:r>
      <w:r w:rsidR="00F342AD">
        <w:t>, Welthandel und Globalisierung, Produktionsfaktoren (...)</w:t>
      </w:r>
    </w:p>
    <w:p w14:paraId="1181A989" w14:textId="6A098485" w:rsidR="003E6709" w:rsidRPr="00305810" w:rsidRDefault="003E6709" w:rsidP="003E6709">
      <w:pPr>
        <w:pStyle w:val="berschrift1"/>
      </w:pPr>
      <w:r w:rsidRPr="00305810">
        <w:t>Literatur</w:t>
      </w:r>
    </w:p>
    <w:p w14:paraId="5630ABC8" w14:textId="77777777" w:rsidR="008E1F35" w:rsidRPr="00103D93" w:rsidRDefault="008E1F35" w:rsidP="00305810">
      <w:pPr>
        <w:spacing w:after="0"/>
        <w:ind w:left="709" w:hanging="709"/>
        <w:rPr>
          <w:sz w:val="20"/>
          <w:szCs w:val="20"/>
        </w:rPr>
      </w:pPr>
      <w:r w:rsidRPr="008E1F35">
        <w:rPr>
          <w:sz w:val="20"/>
          <w:szCs w:val="20"/>
        </w:rPr>
        <w:t xml:space="preserve">Arndt, H. (2020). </w:t>
      </w:r>
      <w:r w:rsidRPr="008E1F35">
        <w:rPr>
          <w:i/>
          <w:iCs/>
          <w:sz w:val="20"/>
          <w:szCs w:val="20"/>
        </w:rPr>
        <w:t>Ökonomische Bildung</w:t>
      </w:r>
      <w:r w:rsidRPr="008E1F35">
        <w:rPr>
          <w:sz w:val="20"/>
          <w:szCs w:val="20"/>
        </w:rPr>
        <w:t xml:space="preserve">. </w:t>
      </w:r>
      <w:proofErr w:type="gramStart"/>
      <w:r w:rsidRPr="008E1F35">
        <w:rPr>
          <w:sz w:val="20"/>
          <w:szCs w:val="20"/>
        </w:rPr>
        <w:t>FAU Lehren</w:t>
      </w:r>
      <w:proofErr w:type="gramEnd"/>
      <w:r w:rsidRPr="008E1F35">
        <w:rPr>
          <w:sz w:val="20"/>
          <w:szCs w:val="20"/>
        </w:rPr>
        <w:t xml:space="preserve"> und Lernen Band 3. Erlangen: FAU University Press. </w:t>
      </w:r>
    </w:p>
    <w:p w14:paraId="4CBAA131" w14:textId="716378E2" w:rsidR="008E1F35" w:rsidRPr="00103D93" w:rsidRDefault="002B50F9" w:rsidP="00305810">
      <w:pPr>
        <w:spacing w:after="0"/>
        <w:ind w:left="709" w:hanging="709"/>
        <w:rPr>
          <w:sz w:val="20"/>
          <w:szCs w:val="20"/>
        </w:rPr>
      </w:pPr>
      <w:proofErr w:type="spellStart"/>
      <w:r w:rsidRPr="00103D93">
        <w:rPr>
          <w:sz w:val="20"/>
          <w:szCs w:val="20"/>
        </w:rPr>
        <w:t>Rübel</w:t>
      </w:r>
      <w:proofErr w:type="spellEnd"/>
      <w:r w:rsidRPr="00103D93">
        <w:rPr>
          <w:sz w:val="20"/>
          <w:szCs w:val="20"/>
        </w:rPr>
        <w:t xml:space="preserve">, G. (2013). </w:t>
      </w:r>
      <w:r w:rsidRPr="00103D93">
        <w:rPr>
          <w:i/>
          <w:sz w:val="20"/>
          <w:szCs w:val="20"/>
        </w:rPr>
        <w:t xml:space="preserve">Außenwirtschaft. Grundlagen der realen und monetären Theorie. </w:t>
      </w:r>
      <w:r w:rsidRPr="00103D93">
        <w:rPr>
          <w:sz w:val="20"/>
          <w:szCs w:val="20"/>
        </w:rPr>
        <w:t xml:space="preserve">München: </w:t>
      </w:r>
      <w:proofErr w:type="spellStart"/>
      <w:r w:rsidRPr="00103D93">
        <w:rPr>
          <w:sz w:val="20"/>
          <w:szCs w:val="20"/>
        </w:rPr>
        <w:t>Oldenbourg</w:t>
      </w:r>
      <w:proofErr w:type="spellEnd"/>
      <w:r w:rsidRPr="00103D93">
        <w:rPr>
          <w:sz w:val="20"/>
          <w:szCs w:val="20"/>
        </w:rPr>
        <w:t xml:space="preserve"> Verlag. </w:t>
      </w:r>
    </w:p>
    <w:sdt>
      <w:sdtPr>
        <w:rPr>
          <w:sz w:val="20"/>
          <w:szCs w:val="20"/>
        </w:rPr>
        <w:id w:val="-380640735"/>
        <w:bibliography/>
      </w:sdtPr>
      <w:sdtContent>
        <w:p w14:paraId="21ED607D" w14:textId="77777777" w:rsidR="00A36425" w:rsidRPr="00103D93" w:rsidRDefault="00A36425" w:rsidP="00305810">
          <w:pPr>
            <w:pStyle w:val="Literaturverzeichnis"/>
            <w:spacing w:after="0"/>
            <w:ind w:left="720" w:hanging="720"/>
            <w:rPr>
              <w:noProof/>
              <w:sz w:val="22"/>
              <w:szCs w:val="22"/>
            </w:rPr>
          </w:pPr>
          <w:r w:rsidRPr="00103D93">
            <w:rPr>
              <w:sz w:val="20"/>
              <w:szCs w:val="20"/>
            </w:rPr>
            <w:fldChar w:fldCharType="begin"/>
          </w:r>
          <w:r w:rsidRPr="00103D93">
            <w:rPr>
              <w:sz w:val="20"/>
              <w:szCs w:val="20"/>
            </w:rPr>
            <w:instrText>BIBLIOGRAPHY</w:instrText>
          </w:r>
          <w:r w:rsidRPr="00103D93">
            <w:rPr>
              <w:sz w:val="20"/>
              <w:szCs w:val="20"/>
            </w:rPr>
            <w:fldChar w:fldCharType="separate"/>
          </w:r>
          <w:r w:rsidRPr="00103D93">
            <w:rPr>
              <w:noProof/>
              <w:sz w:val="20"/>
              <w:szCs w:val="20"/>
            </w:rPr>
            <w:t xml:space="preserve">Schimanski, M., Sender, T., &amp; Liening, A. (2016). Ökonomische Unterrichtsexperimente. Kriteriengeleitete Konstruktion und empirische Evaluation. </w:t>
          </w:r>
          <w:r w:rsidRPr="00103D93">
            <w:rPr>
              <w:i/>
              <w:iCs/>
              <w:noProof/>
              <w:sz w:val="20"/>
              <w:szCs w:val="20"/>
            </w:rPr>
            <w:t>Zeitschrift für ökonomische Bildung, 5</w:t>
          </w:r>
          <w:r w:rsidRPr="00103D93">
            <w:rPr>
              <w:noProof/>
              <w:sz w:val="20"/>
              <w:szCs w:val="20"/>
            </w:rPr>
            <w:t>, S. 1-25.</w:t>
          </w:r>
        </w:p>
        <w:p w14:paraId="36252D3A" w14:textId="0FFF16E0" w:rsidR="00954F12" w:rsidRPr="00103D93" w:rsidRDefault="00A36425" w:rsidP="00305810">
          <w:pPr>
            <w:spacing w:after="0"/>
            <w:rPr>
              <w:sz w:val="20"/>
              <w:szCs w:val="20"/>
            </w:rPr>
          </w:pPr>
          <w:r w:rsidRPr="00103D93">
            <w:rPr>
              <w:b/>
              <w:bCs/>
              <w:sz w:val="20"/>
              <w:szCs w:val="20"/>
            </w:rPr>
            <w:fldChar w:fldCharType="end"/>
          </w:r>
          <w:r w:rsidR="00B63C44" w:rsidRPr="00103D93">
            <w:rPr>
              <w:sz w:val="20"/>
              <w:szCs w:val="20"/>
            </w:rPr>
            <w:t>U</w:t>
          </w:r>
          <w:r w:rsidR="00954F12" w:rsidRPr="00103D93">
            <w:rPr>
              <w:sz w:val="20"/>
              <w:szCs w:val="20"/>
            </w:rPr>
            <w:t xml:space="preserve">nterrichtsmaterial: </w:t>
          </w:r>
        </w:p>
      </w:sdtContent>
    </w:sdt>
    <w:p w14:paraId="760861FD" w14:textId="0541CBA3" w:rsidR="003E6709" w:rsidRPr="00305810" w:rsidRDefault="00954F12" w:rsidP="00305810">
      <w:pPr>
        <w:spacing w:after="0"/>
        <w:ind w:left="709" w:hanging="709"/>
        <w:rPr>
          <w:sz w:val="20"/>
          <w:szCs w:val="20"/>
          <w:lang w:val="en-GB"/>
        </w:rPr>
      </w:pPr>
      <w:r w:rsidRPr="00954F12">
        <w:rPr>
          <w:sz w:val="20"/>
          <w:szCs w:val="20"/>
        </w:rPr>
        <w:t xml:space="preserve">Joachim Herz Stiftung (2021). </w:t>
      </w:r>
      <w:r w:rsidRPr="00954F12">
        <w:rPr>
          <w:i/>
          <w:iCs/>
          <w:sz w:val="20"/>
          <w:szCs w:val="20"/>
        </w:rPr>
        <w:t xml:space="preserve">Welthandel: Freihandel oder besser doch </w:t>
      </w:r>
      <w:proofErr w:type="gramStart"/>
      <w:r w:rsidRPr="00954F12">
        <w:rPr>
          <w:i/>
          <w:iCs/>
          <w:sz w:val="20"/>
          <w:szCs w:val="20"/>
        </w:rPr>
        <w:t>Protektionismus?.</w:t>
      </w:r>
      <w:proofErr w:type="gramEnd"/>
      <w:r w:rsidRPr="00954F12">
        <w:rPr>
          <w:i/>
          <w:iCs/>
          <w:sz w:val="20"/>
          <w:szCs w:val="20"/>
        </w:rPr>
        <w:t xml:space="preserve"> </w:t>
      </w:r>
      <w:r w:rsidRPr="00954F12">
        <w:rPr>
          <w:sz w:val="20"/>
          <w:szCs w:val="20"/>
          <w:lang w:val="en-GB"/>
        </w:rPr>
        <w:t xml:space="preserve">Teach Economy. </w:t>
      </w:r>
      <w:hyperlink r:id="rId8" w:history="1">
        <w:r w:rsidRPr="00954F12">
          <w:rPr>
            <w:rStyle w:val="Hyperlink"/>
            <w:sz w:val="20"/>
            <w:szCs w:val="20"/>
            <w:lang w:val="en-GB"/>
          </w:rPr>
          <w:t>https://www.teacheconomy.de/unterrichtsmaterial/wirtschaftliche-globalisierung/freihandel-protektionismus/</w:t>
        </w:r>
      </w:hyperlink>
      <w:r w:rsidRPr="00954F12">
        <w:rPr>
          <w:sz w:val="20"/>
          <w:szCs w:val="20"/>
          <w:lang w:val="en-GB"/>
        </w:rPr>
        <w:t xml:space="preserve"> </w:t>
      </w:r>
    </w:p>
    <w:sectPr w:rsidR="003E6709" w:rsidRPr="00305810" w:rsidSect="00E735CC">
      <w:headerReference w:type="default" r:id="rId9"/>
      <w:pgSz w:w="11906" w:h="16838"/>
      <w:pgMar w:top="1134"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1136" w14:textId="77777777" w:rsidR="00E735CC" w:rsidRDefault="00E735CC" w:rsidP="00B63C44">
      <w:pPr>
        <w:spacing w:after="0" w:line="240" w:lineRule="auto"/>
      </w:pPr>
      <w:r>
        <w:separator/>
      </w:r>
    </w:p>
  </w:endnote>
  <w:endnote w:type="continuationSeparator" w:id="0">
    <w:p w14:paraId="3A1770CE" w14:textId="77777777" w:rsidR="00E735CC" w:rsidRDefault="00E735CC" w:rsidP="00B6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49FB" w14:textId="77777777" w:rsidR="00E735CC" w:rsidRDefault="00E735CC" w:rsidP="00B63C44">
      <w:pPr>
        <w:spacing w:after="0" w:line="240" w:lineRule="auto"/>
      </w:pPr>
      <w:r>
        <w:separator/>
      </w:r>
    </w:p>
  </w:footnote>
  <w:footnote w:type="continuationSeparator" w:id="0">
    <w:p w14:paraId="4AA0B6C0" w14:textId="77777777" w:rsidR="00E735CC" w:rsidRDefault="00E735CC" w:rsidP="00B63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68FA" w14:textId="487AAD36" w:rsidR="00B63C44" w:rsidRDefault="00B63C44" w:rsidP="00B63C44">
    <w:pPr>
      <w:pStyle w:val="Kopfzeile"/>
    </w:pPr>
    <w:r>
      <w:t xml:space="preserve">Julija </w:t>
    </w:r>
    <w:proofErr w:type="spellStart"/>
    <w:r>
      <w:t>Ivanika</w:t>
    </w:r>
    <w:proofErr w:type="spellEnd"/>
    <w:r>
      <w:t xml:space="preserve"> </w:t>
    </w:r>
    <w:r>
      <w:tab/>
    </w:r>
    <w:r>
      <w:tab/>
      <w:t>Fachdidaktik der sozioökonomischen Bildung</w:t>
    </w:r>
  </w:p>
  <w:p w14:paraId="174A8C60" w14:textId="1F7AA383" w:rsidR="00B63C44" w:rsidRDefault="00B63C44" w:rsidP="00B63C44">
    <w:pPr>
      <w:pStyle w:val="Kopfzeile"/>
      <w:ind w:left="4956"/>
    </w:pPr>
    <w:r>
      <w:tab/>
      <w:t>SS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663"/>
    <w:multiLevelType w:val="hybridMultilevel"/>
    <w:tmpl w:val="625E2990"/>
    <w:lvl w:ilvl="0" w:tplc="62222C92">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D50CA0"/>
    <w:multiLevelType w:val="hybridMultilevel"/>
    <w:tmpl w:val="C58AD6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DAB19BF"/>
    <w:multiLevelType w:val="hybridMultilevel"/>
    <w:tmpl w:val="D102DFC6"/>
    <w:lvl w:ilvl="0" w:tplc="325436D6">
      <w:start w:val="1"/>
      <w:numFmt w:val="bullet"/>
      <w:lvlText w:val="•"/>
      <w:lvlJc w:val="left"/>
      <w:pPr>
        <w:tabs>
          <w:tab w:val="num" w:pos="720"/>
        </w:tabs>
        <w:ind w:left="720" w:hanging="360"/>
      </w:pPr>
      <w:rPr>
        <w:rFonts w:ascii="Arial" w:hAnsi="Arial" w:hint="default"/>
      </w:rPr>
    </w:lvl>
    <w:lvl w:ilvl="1" w:tplc="0FB27B58" w:tentative="1">
      <w:start w:val="1"/>
      <w:numFmt w:val="bullet"/>
      <w:lvlText w:val="•"/>
      <w:lvlJc w:val="left"/>
      <w:pPr>
        <w:tabs>
          <w:tab w:val="num" w:pos="1440"/>
        </w:tabs>
        <w:ind w:left="1440" w:hanging="360"/>
      </w:pPr>
      <w:rPr>
        <w:rFonts w:ascii="Arial" w:hAnsi="Arial" w:hint="default"/>
      </w:rPr>
    </w:lvl>
    <w:lvl w:ilvl="2" w:tplc="4D808840" w:tentative="1">
      <w:start w:val="1"/>
      <w:numFmt w:val="bullet"/>
      <w:lvlText w:val="•"/>
      <w:lvlJc w:val="left"/>
      <w:pPr>
        <w:tabs>
          <w:tab w:val="num" w:pos="2160"/>
        </w:tabs>
        <w:ind w:left="2160" w:hanging="360"/>
      </w:pPr>
      <w:rPr>
        <w:rFonts w:ascii="Arial" w:hAnsi="Arial" w:hint="default"/>
      </w:rPr>
    </w:lvl>
    <w:lvl w:ilvl="3" w:tplc="684E0EF6" w:tentative="1">
      <w:start w:val="1"/>
      <w:numFmt w:val="bullet"/>
      <w:lvlText w:val="•"/>
      <w:lvlJc w:val="left"/>
      <w:pPr>
        <w:tabs>
          <w:tab w:val="num" w:pos="2880"/>
        </w:tabs>
        <w:ind w:left="2880" w:hanging="360"/>
      </w:pPr>
      <w:rPr>
        <w:rFonts w:ascii="Arial" w:hAnsi="Arial" w:hint="default"/>
      </w:rPr>
    </w:lvl>
    <w:lvl w:ilvl="4" w:tplc="33104758" w:tentative="1">
      <w:start w:val="1"/>
      <w:numFmt w:val="bullet"/>
      <w:lvlText w:val="•"/>
      <w:lvlJc w:val="left"/>
      <w:pPr>
        <w:tabs>
          <w:tab w:val="num" w:pos="3600"/>
        </w:tabs>
        <w:ind w:left="3600" w:hanging="360"/>
      </w:pPr>
      <w:rPr>
        <w:rFonts w:ascii="Arial" w:hAnsi="Arial" w:hint="default"/>
      </w:rPr>
    </w:lvl>
    <w:lvl w:ilvl="5" w:tplc="62A24B40" w:tentative="1">
      <w:start w:val="1"/>
      <w:numFmt w:val="bullet"/>
      <w:lvlText w:val="•"/>
      <w:lvlJc w:val="left"/>
      <w:pPr>
        <w:tabs>
          <w:tab w:val="num" w:pos="4320"/>
        </w:tabs>
        <w:ind w:left="4320" w:hanging="360"/>
      </w:pPr>
      <w:rPr>
        <w:rFonts w:ascii="Arial" w:hAnsi="Arial" w:hint="default"/>
      </w:rPr>
    </w:lvl>
    <w:lvl w:ilvl="6" w:tplc="4D563F7A" w:tentative="1">
      <w:start w:val="1"/>
      <w:numFmt w:val="bullet"/>
      <w:lvlText w:val="•"/>
      <w:lvlJc w:val="left"/>
      <w:pPr>
        <w:tabs>
          <w:tab w:val="num" w:pos="5040"/>
        </w:tabs>
        <w:ind w:left="5040" w:hanging="360"/>
      </w:pPr>
      <w:rPr>
        <w:rFonts w:ascii="Arial" w:hAnsi="Arial" w:hint="default"/>
      </w:rPr>
    </w:lvl>
    <w:lvl w:ilvl="7" w:tplc="92C8A644" w:tentative="1">
      <w:start w:val="1"/>
      <w:numFmt w:val="bullet"/>
      <w:lvlText w:val="•"/>
      <w:lvlJc w:val="left"/>
      <w:pPr>
        <w:tabs>
          <w:tab w:val="num" w:pos="5760"/>
        </w:tabs>
        <w:ind w:left="5760" w:hanging="360"/>
      </w:pPr>
      <w:rPr>
        <w:rFonts w:ascii="Arial" w:hAnsi="Arial" w:hint="default"/>
      </w:rPr>
    </w:lvl>
    <w:lvl w:ilvl="8" w:tplc="FC9A46EC" w:tentative="1">
      <w:start w:val="1"/>
      <w:numFmt w:val="bullet"/>
      <w:lvlText w:val="•"/>
      <w:lvlJc w:val="left"/>
      <w:pPr>
        <w:tabs>
          <w:tab w:val="num" w:pos="6480"/>
        </w:tabs>
        <w:ind w:left="6480" w:hanging="360"/>
      </w:pPr>
      <w:rPr>
        <w:rFonts w:ascii="Arial" w:hAnsi="Arial" w:hint="default"/>
      </w:rPr>
    </w:lvl>
  </w:abstractNum>
  <w:num w:numId="1" w16cid:durableId="727916558">
    <w:abstractNumId w:val="2"/>
  </w:num>
  <w:num w:numId="2" w16cid:durableId="370425327">
    <w:abstractNumId w:val="3"/>
  </w:num>
  <w:num w:numId="3" w16cid:durableId="1584560937">
    <w:abstractNumId w:val="0"/>
  </w:num>
  <w:num w:numId="4" w16cid:durableId="677197747">
    <w:abstractNumId w:val="1"/>
  </w:num>
  <w:num w:numId="5" w16cid:durableId="403837020">
    <w:abstractNumId w:val="1"/>
  </w:num>
  <w:num w:numId="6" w16cid:durableId="1542935753">
    <w:abstractNumId w:val="1"/>
  </w:num>
  <w:num w:numId="7" w16cid:durableId="1955362618">
    <w:abstractNumId w:val="1"/>
  </w:num>
  <w:num w:numId="8" w16cid:durableId="922910703">
    <w:abstractNumId w:val="1"/>
  </w:num>
  <w:num w:numId="9" w16cid:durableId="941186908">
    <w:abstractNumId w:val="1"/>
  </w:num>
  <w:num w:numId="10" w16cid:durableId="247808259">
    <w:abstractNumId w:val="1"/>
  </w:num>
  <w:num w:numId="11" w16cid:durableId="1532841076">
    <w:abstractNumId w:val="1"/>
  </w:num>
  <w:num w:numId="12" w16cid:durableId="1258102176">
    <w:abstractNumId w:val="1"/>
  </w:num>
  <w:num w:numId="13" w16cid:durableId="69299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57"/>
    <w:rsid w:val="00103D93"/>
    <w:rsid w:val="001113EC"/>
    <w:rsid w:val="002138BD"/>
    <w:rsid w:val="00222E63"/>
    <w:rsid w:val="002B50F9"/>
    <w:rsid w:val="00305810"/>
    <w:rsid w:val="003D1A88"/>
    <w:rsid w:val="003E6709"/>
    <w:rsid w:val="00475E12"/>
    <w:rsid w:val="0065583E"/>
    <w:rsid w:val="007B0FBA"/>
    <w:rsid w:val="00811C5A"/>
    <w:rsid w:val="008E1F35"/>
    <w:rsid w:val="00905657"/>
    <w:rsid w:val="00954F12"/>
    <w:rsid w:val="0096544C"/>
    <w:rsid w:val="00A36425"/>
    <w:rsid w:val="00B2667F"/>
    <w:rsid w:val="00B63C44"/>
    <w:rsid w:val="00CF023E"/>
    <w:rsid w:val="00D71341"/>
    <w:rsid w:val="00DB7F02"/>
    <w:rsid w:val="00DC15FD"/>
    <w:rsid w:val="00E735CC"/>
    <w:rsid w:val="00ED37BB"/>
    <w:rsid w:val="00EE4D83"/>
    <w:rsid w:val="00F342AD"/>
    <w:rsid w:val="00F71748"/>
    <w:rsid w:val="00F725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3C0F"/>
  <w15:chartTrackingRefBased/>
  <w15:docId w15:val="{A79AB2C8-F230-4081-8702-60AAFA42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A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5810"/>
  </w:style>
  <w:style w:type="paragraph" w:styleId="berschrift1">
    <w:name w:val="heading 1"/>
    <w:basedOn w:val="Standard"/>
    <w:next w:val="Standard"/>
    <w:link w:val="berschrift1Zchn"/>
    <w:uiPriority w:val="9"/>
    <w:qFormat/>
    <w:rsid w:val="0030581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semiHidden/>
    <w:unhideWhenUsed/>
    <w:qFormat/>
    <w:rsid w:val="0030581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erschrift3">
    <w:name w:val="heading 3"/>
    <w:basedOn w:val="Standard"/>
    <w:next w:val="Standard"/>
    <w:link w:val="berschrift3Zchn"/>
    <w:uiPriority w:val="9"/>
    <w:semiHidden/>
    <w:unhideWhenUsed/>
    <w:qFormat/>
    <w:rsid w:val="0030581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erschrift4">
    <w:name w:val="heading 4"/>
    <w:basedOn w:val="Standard"/>
    <w:next w:val="Standard"/>
    <w:link w:val="berschrift4Zchn"/>
    <w:uiPriority w:val="9"/>
    <w:semiHidden/>
    <w:unhideWhenUsed/>
    <w:qFormat/>
    <w:rsid w:val="0030581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erschrift5">
    <w:name w:val="heading 5"/>
    <w:basedOn w:val="Standard"/>
    <w:next w:val="Standard"/>
    <w:link w:val="berschrift5Zchn"/>
    <w:uiPriority w:val="9"/>
    <w:semiHidden/>
    <w:unhideWhenUsed/>
    <w:qFormat/>
    <w:rsid w:val="0030581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erschrift6">
    <w:name w:val="heading 6"/>
    <w:basedOn w:val="Standard"/>
    <w:next w:val="Standard"/>
    <w:link w:val="berschrift6Zchn"/>
    <w:uiPriority w:val="9"/>
    <w:semiHidden/>
    <w:unhideWhenUsed/>
    <w:qFormat/>
    <w:rsid w:val="0030581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erschrift7">
    <w:name w:val="heading 7"/>
    <w:basedOn w:val="Standard"/>
    <w:next w:val="Standard"/>
    <w:link w:val="berschrift7Zchn"/>
    <w:uiPriority w:val="9"/>
    <w:semiHidden/>
    <w:unhideWhenUsed/>
    <w:qFormat/>
    <w:rsid w:val="0030581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erschrift8">
    <w:name w:val="heading 8"/>
    <w:basedOn w:val="Standard"/>
    <w:next w:val="Standard"/>
    <w:link w:val="berschrift8Zchn"/>
    <w:uiPriority w:val="9"/>
    <w:semiHidden/>
    <w:unhideWhenUsed/>
    <w:qFormat/>
    <w:rsid w:val="0030581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erschrift9">
    <w:name w:val="heading 9"/>
    <w:basedOn w:val="Standard"/>
    <w:next w:val="Standard"/>
    <w:link w:val="berschrift9Zchn"/>
    <w:uiPriority w:val="9"/>
    <w:semiHidden/>
    <w:unhideWhenUsed/>
    <w:qFormat/>
    <w:rsid w:val="0030581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0581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305810"/>
    <w:rPr>
      <w:rFonts w:asciiTheme="majorHAnsi" w:eastAsiaTheme="majorEastAsia" w:hAnsiTheme="majorHAnsi" w:cstheme="majorBidi"/>
      <w:color w:val="262626" w:themeColor="text1" w:themeTint="D9"/>
      <w:sz w:val="96"/>
      <w:szCs w:val="96"/>
    </w:rPr>
  </w:style>
  <w:style w:type="character" w:customStyle="1" w:styleId="berschrift1Zchn">
    <w:name w:val="Überschrift 1 Zchn"/>
    <w:basedOn w:val="Absatz-Standardschriftart"/>
    <w:link w:val="berschrift1"/>
    <w:uiPriority w:val="9"/>
    <w:rsid w:val="00305810"/>
    <w:rPr>
      <w:rFonts w:asciiTheme="majorHAnsi" w:eastAsiaTheme="majorEastAsia" w:hAnsiTheme="majorHAnsi" w:cstheme="majorBidi"/>
      <w:color w:val="262626" w:themeColor="text1" w:themeTint="D9"/>
      <w:sz w:val="40"/>
      <w:szCs w:val="40"/>
    </w:rPr>
  </w:style>
  <w:style w:type="paragraph" w:styleId="Listenabsatz">
    <w:name w:val="List Paragraph"/>
    <w:basedOn w:val="Standard"/>
    <w:uiPriority w:val="34"/>
    <w:qFormat/>
    <w:rsid w:val="00F72539"/>
    <w:pPr>
      <w:ind w:left="720"/>
      <w:contextualSpacing/>
    </w:pPr>
  </w:style>
  <w:style w:type="character" w:customStyle="1" w:styleId="berschrift2Zchn">
    <w:name w:val="Überschrift 2 Zchn"/>
    <w:basedOn w:val="Absatz-Standardschriftart"/>
    <w:link w:val="berschrift2"/>
    <w:uiPriority w:val="9"/>
    <w:semiHidden/>
    <w:rsid w:val="00305810"/>
    <w:rPr>
      <w:rFonts w:asciiTheme="majorHAnsi" w:eastAsiaTheme="majorEastAsia" w:hAnsiTheme="majorHAnsi" w:cstheme="majorBidi"/>
      <w:color w:val="ED7D31" w:themeColor="accent2"/>
      <w:sz w:val="36"/>
      <w:szCs w:val="36"/>
    </w:rPr>
  </w:style>
  <w:style w:type="character" w:customStyle="1" w:styleId="berschrift3Zchn">
    <w:name w:val="Überschrift 3 Zchn"/>
    <w:basedOn w:val="Absatz-Standardschriftart"/>
    <w:link w:val="berschrift3"/>
    <w:uiPriority w:val="9"/>
    <w:semiHidden/>
    <w:rsid w:val="00305810"/>
    <w:rPr>
      <w:rFonts w:asciiTheme="majorHAnsi" w:eastAsiaTheme="majorEastAsia" w:hAnsiTheme="majorHAnsi" w:cstheme="majorBidi"/>
      <w:color w:val="C45911" w:themeColor="accent2" w:themeShade="BF"/>
      <w:sz w:val="32"/>
      <w:szCs w:val="32"/>
    </w:rPr>
  </w:style>
  <w:style w:type="character" w:customStyle="1" w:styleId="berschrift4Zchn">
    <w:name w:val="Überschrift 4 Zchn"/>
    <w:basedOn w:val="Absatz-Standardschriftart"/>
    <w:link w:val="berschrift4"/>
    <w:uiPriority w:val="9"/>
    <w:semiHidden/>
    <w:rsid w:val="00305810"/>
    <w:rPr>
      <w:rFonts w:asciiTheme="majorHAnsi" w:eastAsiaTheme="majorEastAsia" w:hAnsiTheme="majorHAnsi" w:cstheme="majorBidi"/>
      <w:i/>
      <w:iCs/>
      <w:color w:val="833C0B" w:themeColor="accent2" w:themeShade="80"/>
      <w:sz w:val="28"/>
      <w:szCs w:val="28"/>
    </w:rPr>
  </w:style>
  <w:style w:type="character" w:customStyle="1" w:styleId="berschrift5Zchn">
    <w:name w:val="Überschrift 5 Zchn"/>
    <w:basedOn w:val="Absatz-Standardschriftart"/>
    <w:link w:val="berschrift5"/>
    <w:uiPriority w:val="9"/>
    <w:semiHidden/>
    <w:rsid w:val="00305810"/>
    <w:rPr>
      <w:rFonts w:asciiTheme="majorHAnsi" w:eastAsiaTheme="majorEastAsia" w:hAnsiTheme="majorHAnsi" w:cstheme="majorBidi"/>
      <w:color w:val="C45911" w:themeColor="accent2" w:themeShade="BF"/>
      <w:sz w:val="24"/>
      <w:szCs w:val="24"/>
    </w:rPr>
  </w:style>
  <w:style w:type="character" w:customStyle="1" w:styleId="berschrift6Zchn">
    <w:name w:val="Überschrift 6 Zchn"/>
    <w:basedOn w:val="Absatz-Standardschriftart"/>
    <w:link w:val="berschrift6"/>
    <w:uiPriority w:val="9"/>
    <w:semiHidden/>
    <w:rsid w:val="00305810"/>
    <w:rPr>
      <w:rFonts w:asciiTheme="majorHAnsi" w:eastAsiaTheme="majorEastAsia" w:hAnsiTheme="majorHAnsi" w:cstheme="majorBidi"/>
      <w:i/>
      <w:iCs/>
      <w:color w:val="833C0B" w:themeColor="accent2" w:themeShade="80"/>
      <w:sz w:val="24"/>
      <w:szCs w:val="24"/>
    </w:rPr>
  </w:style>
  <w:style w:type="character" w:customStyle="1" w:styleId="berschrift7Zchn">
    <w:name w:val="Überschrift 7 Zchn"/>
    <w:basedOn w:val="Absatz-Standardschriftart"/>
    <w:link w:val="berschrift7"/>
    <w:uiPriority w:val="9"/>
    <w:semiHidden/>
    <w:rsid w:val="00305810"/>
    <w:rPr>
      <w:rFonts w:asciiTheme="majorHAnsi" w:eastAsiaTheme="majorEastAsia" w:hAnsiTheme="majorHAnsi" w:cstheme="majorBidi"/>
      <w:b/>
      <w:bCs/>
      <w:color w:val="833C0B" w:themeColor="accent2" w:themeShade="80"/>
      <w:sz w:val="22"/>
      <w:szCs w:val="22"/>
    </w:rPr>
  </w:style>
  <w:style w:type="character" w:customStyle="1" w:styleId="berschrift8Zchn">
    <w:name w:val="Überschrift 8 Zchn"/>
    <w:basedOn w:val="Absatz-Standardschriftart"/>
    <w:link w:val="berschrift8"/>
    <w:uiPriority w:val="9"/>
    <w:semiHidden/>
    <w:rsid w:val="00305810"/>
    <w:rPr>
      <w:rFonts w:asciiTheme="majorHAnsi" w:eastAsiaTheme="majorEastAsia" w:hAnsiTheme="majorHAnsi" w:cstheme="majorBidi"/>
      <w:color w:val="833C0B" w:themeColor="accent2" w:themeShade="80"/>
      <w:sz w:val="22"/>
      <w:szCs w:val="22"/>
    </w:rPr>
  </w:style>
  <w:style w:type="character" w:customStyle="1" w:styleId="berschrift9Zchn">
    <w:name w:val="Überschrift 9 Zchn"/>
    <w:basedOn w:val="Absatz-Standardschriftart"/>
    <w:link w:val="berschrift9"/>
    <w:uiPriority w:val="9"/>
    <w:semiHidden/>
    <w:rsid w:val="00305810"/>
    <w:rPr>
      <w:rFonts w:asciiTheme="majorHAnsi" w:eastAsiaTheme="majorEastAsia" w:hAnsiTheme="majorHAnsi" w:cstheme="majorBidi"/>
      <w:i/>
      <w:iCs/>
      <w:color w:val="833C0B" w:themeColor="accent2" w:themeShade="80"/>
      <w:sz w:val="22"/>
      <w:szCs w:val="22"/>
    </w:rPr>
  </w:style>
  <w:style w:type="paragraph" w:styleId="Beschriftung">
    <w:name w:val="caption"/>
    <w:basedOn w:val="Standard"/>
    <w:next w:val="Standard"/>
    <w:uiPriority w:val="35"/>
    <w:semiHidden/>
    <w:unhideWhenUsed/>
    <w:qFormat/>
    <w:rsid w:val="00305810"/>
    <w:pPr>
      <w:spacing w:line="240" w:lineRule="auto"/>
    </w:pPr>
    <w:rPr>
      <w:b/>
      <w:bCs/>
      <w:color w:val="404040" w:themeColor="text1" w:themeTint="BF"/>
      <w:sz w:val="16"/>
      <w:szCs w:val="16"/>
    </w:rPr>
  </w:style>
  <w:style w:type="paragraph" w:styleId="Untertitel">
    <w:name w:val="Subtitle"/>
    <w:basedOn w:val="Standard"/>
    <w:next w:val="Standard"/>
    <w:link w:val="UntertitelZchn"/>
    <w:uiPriority w:val="11"/>
    <w:qFormat/>
    <w:rsid w:val="00305810"/>
    <w:pPr>
      <w:numPr>
        <w:ilvl w:val="1"/>
      </w:numPr>
      <w:spacing w:after="240"/>
    </w:pPr>
    <w:rPr>
      <w:caps/>
      <w:color w:val="404040" w:themeColor="text1" w:themeTint="BF"/>
      <w:spacing w:val="20"/>
      <w:sz w:val="28"/>
      <w:szCs w:val="28"/>
    </w:rPr>
  </w:style>
  <w:style w:type="character" w:customStyle="1" w:styleId="UntertitelZchn">
    <w:name w:val="Untertitel Zchn"/>
    <w:basedOn w:val="Absatz-Standardschriftart"/>
    <w:link w:val="Untertitel"/>
    <w:uiPriority w:val="11"/>
    <w:rsid w:val="00305810"/>
    <w:rPr>
      <w:caps/>
      <w:color w:val="404040" w:themeColor="text1" w:themeTint="BF"/>
      <w:spacing w:val="20"/>
      <w:sz w:val="28"/>
      <w:szCs w:val="28"/>
    </w:rPr>
  </w:style>
  <w:style w:type="character" w:styleId="Fett">
    <w:name w:val="Strong"/>
    <w:basedOn w:val="Absatz-Standardschriftart"/>
    <w:uiPriority w:val="22"/>
    <w:qFormat/>
    <w:rsid w:val="00305810"/>
    <w:rPr>
      <w:b/>
      <w:bCs/>
    </w:rPr>
  </w:style>
  <w:style w:type="character" w:styleId="Hervorhebung">
    <w:name w:val="Emphasis"/>
    <w:basedOn w:val="Absatz-Standardschriftart"/>
    <w:uiPriority w:val="20"/>
    <w:qFormat/>
    <w:rsid w:val="00305810"/>
    <w:rPr>
      <w:i/>
      <w:iCs/>
      <w:color w:val="000000" w:themeColor="text1"/>
    </w:rPr>
  </w:style>
  <w:style w:type="paragraph" w:styleId="KeinLeerraum">
    <w:name w:val="No Spacing"/>
    <w:uiPriority w:val="1"/>
    <w:qFormat/>
    <w:rsid w:val="00305810"/>
    <w:pPr>
      <w:spacing w:after="0" w:line="240" w:lineRule="auto"/>
    </w:pPr>
  </w:style>
  <w:style w:type="paragraph" w:styleId="Zitat">
    <w:name w:val="Quote"/>
    <w:basedOn w:val="Standard"/>
    <w:next w:val="Standard"/>
    <w:link w:val="ZitatZchn"/>
    <w:uiPriority w:val="29"/>
    <w:qFormat/>
    <w:rsid w:val="0030581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305810"/>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30581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305810"/>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305810"/>
    <w:rPr>
      <w:i/>
      <w:iCs/>
      <w:color w:val="595959" w:themeColor="text1" w:themeTint="A6"/>
    </w:rPr>
  </w:style>
  <w:style w:type="character" w:styleId="IntensiveHervorhebung">
    <w:name w:val="Intense Emphasis"/>
    <w:basedOn w:val="Absatz-Standardschriftart"/>
    <w:uiPriority w:val="21"/>
    <w:qFormat/>
    <w:rsid w:val="00305810"/>
    <w:rPr>
      <w:b/>
      <w:bCs/>
      <w:i/>
      <w:iCs/>
      <w:caps w:val="0"/>
      <w:smallCaps w:val="0"/>
      <w:strike w:val="0"/>
      <w:dstrike w:val="0"/>
      <w:color w:val="ED7D31" w:themeColor="accent2"/>
    </w:rPr>
  </w:style>
  <w:style w:type="character" w:styleId="SchwacherVerweis">
    <w:name w:val="Subtle Reference"/>
    <w:basedOn w:val="Absatz-Standardschriftart"/>
    <w:uiPriority w:val="31"/>
    <w:qFormat/>
    <w:rsid w:val="00305810"/>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305810"/>
    <w:rPr>
      <w:b/>
      <w:bCs/>
      <w:caps w:val="0"/>
      <w:smallCaps/>
      <w:color w:val="auto"/>
      <w:spacing w:val="0"/>
      <w:u w:val="single"/>
    </w:rPr>
  </w:style>
  <w:style w:type="character" w:styleId="Buchtitel">
    <w:name w:val="Book Title"/>
    <w:basedOn w:val="Absatz-Standardschriftart"/>
    <w:uiPriority w:val="33"/>
    <w:qFormat/>
    <w:rsid w:val="00305810"/>
    <w:rPr>
      <w:b/>
      <w:bCs/>
      <w:caps w:val="0"/>
      <w:smallCaps/>
      <w:spacing w:val="0"/>
    </w:rPr>
  </w:style>
  <w:style w:type="paragraph" w:styleId="Inhaltsverzeichnisberschrift">
    <w:name w:val="TOC Heading"/>
    <w:basedOn w:val="berschrift1"/>
    <w:next w:val="Standard"/>
    <w:uiPriority w:val="39"/>
    <w:semiHidden/>
    <w:unhideWhenUsed/>
    <w:qFormat/>
    <w:rsid w:val="00305810"/>
    <w:pPr>
      <w:outlineLvl w:val="9"/>
    </w:pPr>
  </w:style>
  <w:style w:type="character" w:styleId="Hyperlink">
    <w:name w:val="Hyperlink"/>
    <w:basedOn w:val="Absatz-Standardschriftart"/>
    <w:uiPriority w:val="99"/>
    <w:unhideWhenUsed/>
    <w:rsid w:val="00954F12"/>
    <w:rPr>
      <w:color w:val="0563C1" w:themeColor="hyperlink"/>
      <w:u w:val="single"/>
    </w:rPr>
  </w:style>
  <w:style w:type="character" w:styleId="NichtaufgelsteErwhnung">
    <w:name w:val="Unresolved Mention"/>
    <w:basedOn w:val="Absatz-Standardschriftart"/>
    <w:uiPriority w:val="99"/>
    <w:semiHidden/>
    <w:unhideWhenUsed/>
    <w:rsid w:val="00954F12"/>
    <w:rPr>
      <w:color w:val="605E5C"/>
      <w:shd w:val="clear" w:color="auto" w:fill="E1DFDD"/>
    </w:rPr>
  </w:style>
  <w:style w:type="paragraph" w:styleId="Literaturverzeichnis">
    <w:name w:val="Bibliography"/>
    <w:basedOn w:val="Standard"/>
    <w:next w:val="Standard"/>
    <w:uiPriority w:val="37"/>
    <w:unhideWhenUsed/>
    <w:rsid w:val="00A36425"/>
  </w:style>
  <w:style w:type="paragraph" w:styleId="Kopfzeile">
    <w:name w:val="header"/>
    <w:basedOn w:val="Standard"/>
    <w:link w:val="KopfzeileZchn"/>
    <w:uiPriority w:val="99"/>
    <w:unhideWhenUsed/>
    <w:rsid w:val="00B63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3C44"/>
  </w:style>
  <w:style w:type="paragraph" w:styleId="Fuzeile">
    <w:name w:val="footer"/>
    <w:basedOn w:val="Standard"/>
    <w:link w:val="FuzeileZchn"/>
    <w:uiPriority w:val="99"/>
    <w:unhideWhenUsed/>
    <w:rsid w:val="00B63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7281">
      <w:bodyDiv w:val="1"/>
      <w:marLeft w:val="0"/>
      <w:marRight w:val="0"/>
      <w:marTop w:val="0"/>
      <w:marBottom w:val="0"/>
      <w:divBdr>
        <w:top w:val="none" w:sz="0" w:space="0" w:color="auto"/>
        <w:left w:val="none" w:sz="0" w:space="0" w:color="auto"/>
        <w:bottom w:val="none" w:sz="0" w:space="0" w:color="auto"/>
        <w:right w:val="none" w:sz="0" w:space="0" w:color="auto"/>
      </w:divBdr>
    </w:div>
    <w:div w:id="748119575">
      <w:bodyDiv w:val="1"/>
      <w:marLeft w:val="0"/>
      <w:marRight w:val="0"/>
      <w:marTop w:val="0"/>
      <w:marBottom w:val="0"/>
      <w:divBdr>
        <w:top w:val="none" w:sz="0" w:space="0" w:color="auto"/>
        <w:left w:val="none" w:sz="0" w:space="0" w:color="auto"/>
        <w:bottom w:val="none" w:sz="0" w:space="0" w:color="auto"/>
        <w:right w:val="none" w:sz="0" w:space="0" w:color="auto"/>
      </w:divBdr>
    </w:div>
    <w:div w:id="880483652">
      <w:bodyDiv w:val="1"/>
      <w:marLeft w:val="0"/>
      <w:marRight w:val="0"/>
      <w:marTop w:val="0"/>
      <w:marBottom w:val="0"/>
      <w:divBdr>
        <w:top w:val="none" w:sz="0" w:space="0" w:color="auto"/>
        <w:left w:val="none" w:sz="0" w:space="0" w:color="auto"/>
        <w:bottom w:val="none" w:sz="0" w:space="0" w:color="auto"/>
        <w:right w:val="none" w:sz="0" w:space="0" w:color="auto"/>
      </w:divBdr>
      <w:divsChild>
        <w:div w:id="45884587">
          <w:marLeft w:val="360"/>
          <w:marRight w:val="0"/>
          <w:marTop w:val="200"/>
          <w:marBottom w:val="0"/>
          <w:divBdr>
            <w:top w:val="none" w:sz="0" w:space="0" w:color="auto"/>
            <w:left w:val="none" w:sz="0" w:space="0" w:color="auto"/>
            <w:bottom w:val="none" w:sz="0" w:space="0" w:color="auto"/>
            <w:right w:val="none" w:sz="0" w:space="0" w:color="auto"/>
          </w:divBdr>
        </w:div>
      </w:divsChild>
    </w:div>
    <w:div w:id="1261330456">
      <w:bodyDiv w:val="1"/>
      <w:marLeft w:val="0"/>
      <w:marRight w:val="0"/>
      <w:marTop w:val="0"/>
      <w:marBottom w:val="0"/>
      <w:divBdr>
        <w:top w:val="none" w:sz="0" w:space="0" w:color="auto"/>
        <w:left w:val="none" w:sz="0" w:space="0" w:color="auto"/>
        <w:bottom w:val="none" w:sz="0" w:space="0" w:color="auto"/>
        <w:right w:val="none" w:sz="0" w:space="0" w:color="auto"/>
      </w:divBdr>
    </w:div>
    <w:div w:id="18122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economy.de/unterrichtsmaterial/wirtschaftliche-globalisierung/freihandel-protektionism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Sch161</b:Tag>
    <b:SourceType>ArticleInAPeriodical</b:SourceType>
    <b:Guid>{583D4D54-9C5E-4682-A63F-7F740EB09707}</b:Guid>
    <b:Title>Ökonomische Unterrichtsexperimente. Kriteriengeleitete Konstruktion und empirische Evaluation</b:Title>
    <b:PeriodicalTitle>Zeitschrift für ökonomische Bildung</b:PeriodicalTitle>
    <b:Year>2016</b:Year>
    <b:Pages>1-25</b:Pages>
    <b:Volume>5</b:Volume>
    <b:Author>
      <b:Author>
        <b:NameList>
          <b:Person>
            <b:Last>Schimanski</b:Last>
            <b:First>Maximilian</b:First>
          </b:Person>
          <b:Person>
            <b:Last>Sender</b:Last>
            <b:First>Till</b:First>
          </b:Person>
          <b:Person>
            <b:Last>Liening</b:Last>
            <b:First>Andreas</b:First>
          </b:Person>
        </b:NameList>
      </b:Author>
    </b:Author>
    <b:RefOrder>1</b:RefOrder>
  </b:Source>
</b:Sources>
</file>

<file path=customXml/itemProps1.xml><?xml version="1.0" encoding="utf-8"?>
<ds:datastoreItem xmlns:ds="http://schemas.openxmlformats.org/officeDocument/2006/customXml" ds:itemID="{9A106153-6701-4709-A904-0E86C561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I</dc:creator>
  <cp:keywords/>
  <dc:description/>
  <cp:lastModifiedBy>Dominik</cp:lastModifiedBy>
  <cp:revision>9</cp:revision>
  <cp:lastPrinted>2024-03-21T06:25:00Z</cp:lastPrinted>
  <dcterms:created xsi:type="dcterms:W3CDTF">2024-03-18T16:39:00Z</dcterms:created>
  <dcterms:modified xsi:type="dcterms:W3CDTF">2024-03-21T07:19:00Z</dcterms:modified>
</cp:coreProperties>
</file>