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C9D" w:rsidRDefault="001616C5" w:rsidP="001616C5">
      <w:pPr>
        <w:pStyle w:val="Listenabsatz"/>
        <w:numPr>
          <w:ilvl w:val="0"/>
          <w:numId w:val="2"/>
        </w:numPr>
      </w:pPr>
      <w:bookmarkStart w:id="0" w:name="_Hlk478113051"/>
      <w:bookmarkEnd w:id="0"/>
      <w:r>
        <w:t>Beschreiben Sie "offen zugänglich". Nennen Sie die Charakteristika dieses Lizenzmodells. Was ist erlaubt, was nicht?</w:t>
      </w:r>
    </w:p>
    <w:p w:rsidR="001616C5" w:rsidRDefault="001616C5">
      <w:r>
        <w:t>Jeder kann problemlos die Website öffnen und sich somit Zugang zu den dort vorliegenden Daten verschaffen und damit arbeiten, ohne sich anzumelden und kostenlos.</w:t>
      </w:r>
    </w:p>
    <w:p w:rsidR="001616C5" w:rsidRDefault="001616C5">
      <w:r>
        <w:t>Es ist möglich GIS-Daten abfragen, visualisieren und ausdrucken.</w:t>
      </w:r>
    </w:p>
    <w:p w:rsidR="001616C5" w:rsidRDefault="001616C5">
      <w:r>
        <w:rPr>
          <w:noProof/>
          <w:lang w:eastAsia="de-AT"/>
        </w:rPr>
        <w:drawing>
          <wp:inline distT="0" distB="0" distL="0" distR="0" wp14:anchorId="216DEE93" wp14:editId="1166415E">
            <wp:extent cx="5760720" cy="1885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1885950"/>
                    </a:xfrm>
                    <a:prstGeom prst="rect">
                      <a:avLst/>
                    </a:prstGeom>
                  </pic:spPr>
                </pic:pic>
              </a:graphicData>
            </a:graphic>
          </wp:inline>
        </w:drawing>
      </w:r>
    </w:p>
    <w:p w:rsidR="001616C5" w:rsidRDefault="001616C5">
      <w:r>
        <w:rPr>
          <w:noProof/>
          <w:lang w:eastAsia="de-AT"/>
        </w:rPr>
        <w:drawing>
          <wp:inline distT="0" distB="0" distL="0" distR="0">
            <wp:extent cx="5760720" cy="37998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3799840"/>
                    </a:xfrm>
                    <a:prstGeom prst="rect">
                      <a:avLst/>
                    </a:prstGeom>
                  </pic:spPr>
                </pic:pic>
              </a:graphicData>
            </a:graphic>
          </wp:inline>
        </w:drawing>
      </w:r>
    </w:p>
    <w:p w:rsidR="001616C5" w:rsidRDefault="001616C5"/>
    <w:p w:rsidR="001616C5" w:rsidRPr="001616C5" w:rsidRDefault="001616C5" w:rsidP="001616C5">
      <w:pPr>
        <w:pStyle w:val="Listenabsatz"/>
        <w:numPr>
          <w:ilvl w:val="0"/>
          <w:numId w:val="2"/>
        </w:numPr>
        <w:spacing w:after="0" w:line="240" w:lineRule="auto"/>
        <w:rPr>
          <w:rFonts w:eastAsia="Times New Roman" w:cstheme="minorHAnsi"/>
          <w:sz w:val="24"/>
          <w:szCs w:val="24"/>
          <w:lang w:eastAsia="de-AT"/>
        </w:rPr>
      </w:pPr>
      <w:r w:rsidRPr="001616C5">
        <w:rPr>
          <w:rFonts w:eastAsia="Times New Roman" w:cstheme="minorHAnsi"/>
          <w:sz w:val="24"/>
          <w:szCs w:val="24"/>
          <w:lang w:eastAsia="de-AT"/>
        </w:rPr>
        <w:t>Beschreiben Sie das Prinzip der "Subsidiarität" im Zusammenhang österreichischer Geodaten.</w:t>
      </w:r>
    </w:p>
    <w:p w:rsidR="001616C5" w:rsidRPr="001616C5" w:rsidRDefault="001616C5" w:rsidP="001616C5">
      <w:pPr>
        <w:numPr>
          <w:ilvl w:val="0"/>
          <w:numId w:val="1"/>
        </w:numPr>
        <w:spacing w:before="100" w:beforeAutospacing="1" w:after="100" w:afterAutospacing="1" w:line="240" w:lineRule="auto"/>
        <w:rPr>
          <w:rFonts w:eastAsia="Times New Roman" w:cstheme="minorHAnsi"/>
          <w:sz w:val="24"/>
          <w:szCs w:val="24"/>
          <w:lang w:eastAsia="de-AT"/>
        </w:rPr>
      </w:pPr>
      <w:r w:rsidRPr="001616C5">
        <w:rPr>
          <w:rFonts w:eastAsia="Times New Roman" w:cstheme="minorHAnsi"/>
          <w:iCs/>
          <w:sz w:val="24"/>
          <w:szCs w:val="24"/>
          <w:lang w:eastAsia="de-AT"/>
        </w:rPr>
        <w:t xml:space="preserve">Entscheiden Sie sich für ein Bundesland und das zugehörige </w:t>
      </w:r>
      <w:proofErr w:type="spellStart"/>
      <w:r w:rsidRPr="001616C5">
        <w:rPr>
          <w:rFonts w:eastAsia="Times New Roman" w:cstheme="minorHAnsi"/>
          <w:iCs/>
          <w:sz w:val="24"/>
          <w:szCs w:val="24"/>
          <w:lang w:eastAsia="de-AT"/>
        </w:rPr>
        <w:t>GeoWeb</w:t>
      </w:r>
      <w:proofErr w:type="spellEnd"/>
      <w:r w:rsidRPr="001616C5">
        <w:rPr>
          <w:rFonts w:eastAsia="Times New Roman" w:cstheme="minorHAnsi"/>
          <w:iCs/>
          <w:sz w:val="24"/>
          <w:szCs w:val="24"/>
          <w:lang w:eastAsia="de-AT"/>
        </w:rPr>
        <w:t>--Portal</w:t>
      </w:r>
    </w:p>
    <w:p w:rsidR="001616C5" w:rsidRDefault="00E61288">
      <w:r>
        <w:t>Alle Länder stellen ihre Geodaten einzeln bereit. Durch basemap.at und die Website geoland.at sind sie für alle Personen Österreichs gleich zugänglich, auch außerhalb des eigenen Bundeslandes. Die Betreuung, Bereitstellung und Aktualisierung der Daten bleibt Ländersache.</w:t>
      </w:r>
    </w:p>
    <w:p w:rsidR="001616C5" w:rsidRPr="00E61288" w:rsidRDefault="001616C5">
      <w:pPr>
        <w:rPr>
          <w:rFonts w:cstheme="minorHAnsi"/>
        </w:rPr>
      </w:pPr>
    </w:p>
    <w:p w:rsidR="00E61288" w:rsidRPr="00E61288" w:rsidRDefault="00E61288" w:rsidP="00E61288">
      <w:pPr>
        <w:pStyle w:val="Listenabsatz"/>
        <w:numPr>
          <w:ilvl w:val="0"/>
          <w:numId w:val="2"/>
        </w:numPr>
        <w:spacing w:after="0" w:line="240" w:lineRule="auto"/>
        <w:rPr>
          <w:rFonts w:eastAsia="Times New Roman" w:cstheme="minorHAnsi"/>
          <w:sz w:val="24"/>
          <w:szCs w:val="24"/>
          <w:lang w:eastAsia="de-AT"/>
        </w:rPr>
      </w:pPr>
      <w:r w:rsidRPr="00E61288">
        <w:rPr>
          <w:rFonts w:eastAsia="Times New Roman" w:cstheme="minorHAnsi"/>
          <w:sz w:val="24"/>
          <w:szCs w:val="24"/>
          <w:lang w:eastAsia="de-AT"/>
        </w:rPr>
        <w:t xml:space="preserve">Nennen Sie den Namen und die Web-Adresse. Binden Sie einen Screenshot dieses Portals ein. </w:t>
      </w:r>
    </w:p>
    <w:p w:rsidR="00E61288" w:rsidRPr="00E61288" w:rsidRDefault="00E61288" w:rsidP="00E61288">
      <w:pPr>
        <w:numPr>
          <w:ilvl w:val="0"/>
          <w:numId w:val="3"/>
        </w:numPr>
        <w:spacing w:before="100" w:beforeAutospacing="1" w:after="100" w:afterAutospacing="1" w:line="240" w:lineRule="auto"/>
        <w:rPr>
          <w:rFonts w:eastAsia="Times New Roman" w:cstheme="minorHAnsi"/>
          <w:sz w:val="24"/>
          <w:szCs w:val="24"/>
          <w:lang w:eastAsia="de-AT"/>
        </w:rPr>
      </w:pPr>
      <w:r w:rsidRPr="00E61288">
        <w:rPr>
          <w:rFonts w:eastAsia="Times New Roman" w:cstheme="minorHAnsi"/>
          <w:i/>
          <w:iCs/>
          <w:sz w:val="24"/>
          <w:szCs w:val="24"/>
          <w:lang w:eastAsia="de-AT"/>
        </w:rPr>
        <w:t>Zoomen Sie in eine Region, in der Sie sich gut auskennen.</w:t>
      </w:r>
    </w:p>
    <w:p w:rsidR="00E61288" w:rsidRDefault="00E61288">
      <w:proofErr w:type="spellStart"/>
      <w:r>
        <w:t>Sagisonline</w:t>
      </w:r>
      <w:proofErr w:type="spellEnd"/>
    </w:p>
    <w:p w:rsidR="00E61288" w:rsidRDefault="00CB33AD">
      <w:hyperlink r:id="rId7" w:history="1">
        <w:r w:rsidR="00E61288" w:rsidRPr="006D2487">
          <w:rPr>
            <w:rStyle w:val="Hyperlink"/>
          </w:rPr>
          <w:t>https://www.salzburg.gv.at/sagisonline/(S(ezxodxgj3303idv05m3qsxh5))/init.aspx?karte=default&amp;geojuhuschema=Adressen/Namensgut&amp;defaultlogo=sagis</w:t>
        </w:r>
      </w:hyperlink>
    </w:p>
    <w:p w:rsidR="00E61288" w:rsidRDefault="00E61288">
      <w:r>
        <w:rPr>
          <w:noProof/>
          <w:lang w:eastAsia="de-AT"/>
        </w:rPr>
        <w:drawing>
          <wp:inline distT="0" distB="0" distL="0" distR="0">
            <wp:extent cx="5760720" cy="3028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028950"/>
                    </a:xfrm>
                    <a:prstGeom prst="rect">
                      <a:avLst/>
                    </a:prstGeom>
                  </pic:spPr>
                </pic:pic>
              </a:graphicData>
            </a:graphic>
          </wp:inline>
        </w:drawing>
      </w:r>
    </w:p>
    <w:p w:rsidR="00E61288" w:rsidRDefault="00E61288"/>
    <w:p w:rsidR="00E61288" w:rsidRDefault="00E61288" w:rsidP="00E61288">
      <w:pPr>
        <w:pStyle w:val="Listenabsatz"/>
        <w:numPr>
          <w:ilvl w:val="0"/>
          <w:numId w:val="2"/>
        </w:numPr>
      </w:pPr>
      <w:r>
        <w:t xml:space="preserve">Untersuchen Sie, welche Orthofotos (Orthofotos aus welchen Jahren) für diese Region verfügbar sind. </w:t>
      </w:r>
      <w:r>
        <w:br/>
        <w:t xml:space="preserve">Falls nur Orthofotos für ein Jahr abrufbar sind, halten sie fest, aus welchem Jahr das Orthofoto aus dieser Region stammt. Verwenden Sie zum Vergleich im Weiteren einen anderen Luftbild- oder Satellitenbilddienst (z. B. Google Maps, Open  Street </w:t>
      </w:r>
      <w:proofErr w:type="spellStart"/>
      <w:r>
        <w:t>Map</w:t>
      </w:r>
      <w:proofErr w:type="spellEnd"/>
      <w:r>
        <w:t>, ...)</w:t>
      </w:r>
    </w:p>
    <w:p w:rsidR="001655AB" w:rsidRDefault="00E61288">
      <w:r>
        <w:t>Für den unte</w:t>
      </w:r>
      <w:r w:rsidR="001655AB">
        <w:t>rsuchten Bereich gibt es Orthof</w:t>
      </w:r>
      <w:r>
        <w:t>otos ab den 1980er Jahren</w:t>
      </w:r>
      <w:r w:rsidR="001655AB">
        <w:t xml:space="preserve"> bis jetzt.</w:t>
      </w:r>
      <w:r w:rsidR="001655AB">
        <w:rPr>
          <w:noProof/>
          <w:lang w:eastAsia="de-AT"/>
        </w:rPr>
        <w:drawing>
          <wp:inline distT="0" distB="0" distL="0" distR="0">
            <wp:extent cx="5760720" cy="170624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706245"/>
                    </a:xfrm>
                    <a:prstGeom prst="rect">
                      <a:avLst/>
                    </a:prstGeom>
                  </pic:spPr>
                </pic:pic>
              </a:graphicData>
            </a:graphic>
          </wp:inline>
        </w:drawing>
      </w:r>
    </w:p>
    <w:p w:rsidR="001655AB" w:rsidRDefault="001655AB">
      <w:r>
        <w:rPr>
          <w:noProof/>
          <w:lang w:eastAsia="de-AT"/>
        </w:rPr>
        <w:lastRenderedPageBreak/>
        <w:drawing>
          <wp:inline distT="0" distB="0" distL="0" distR="0">
            <wp:extent cx="5760720" cy="341503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415030"/>
                    </a:xfrm>
                    <a:prstGeom prst="rect">
                      <a:avLst/>
                    </a:prstGeom>
                  </pic:spPr>
                </pic:pic>
              </a:graphicData>
            </a:graphic>
          </wp:inline>
        </w:drawing>
      </w:r>
    </w:p>
    <w:p w:rsidR="001655AB" w:rsidRDefault="001655AB"/>
    <w:p w:rsidR="001655AB" w:rsidRDefault="001655AB"/>
    <w:p w:rsidR="001655AB" w:rsidRDefault="001655AB" w:rsidP="001655AB">
      <w:pPr>
        <w:pStyle w:val="Listenabsatz"/>
        <w:numPr>
          <w:ilvl w:val="0"/>
          <w:numId w:val="2"/>
        </w:numPr>
      </w:pPr>
      <w:r>
        <w:t>Wählen Sie einen Ausschnitt, in dem Sie Unterschiede zwischen den Orthofotos entdecken. Halten Sie beide mit einem passenden Screenshot fest.</w:t>
      </w:r>
    </w:p>
    <w:p w:rsidR="001655AB" w:rsidRDefault="001655AB" w:rsidP="001655AB">
      <w:r>
        <w:tab/>
      </w:r>
      <w:r>
        <w:rPr>
          <w:noProof/>
          <w:lang w:eastAsia="de-AT"/>
        </w:rPr>
        <w:drawing>
          <wp:inline distT="0" distB="0" distL="0" distR="0">
            <wp:extent cx="5467631" cy="252743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a:extLst>
                        <a:ext uri="{28A0092B-C50C-407E-A947-70E740481C1C}">
                          <a14:useLocalDpi xmlns:a14="http://schemas.microsoft.com/office/drawing/2010/main" val="0"/>
                        </a:ext>
                      </a:extLst>
                    </a:blip>
                    <a:stretch>
                      <a:fillRect/>
                    </a:stretch>
                  </pic:blipFill>
                  <pic:spPr>
                    <a:xfrm>
                      <a:off x="0" y="0"/>
                      <a:ext cx="5467631" cy="2527430"/>
                    </a:xfrm>
                    <a:prstGeom prst="rect">
                      <a:avLst/>
                    </a:prstGeom>
                  </pic:spPr>
                </pic:pic>
              </a:graphicData>
            </a:graphic>
          </wp:inline>
        </w:drawing>
      </w:r>
    </w:p>
    <w:p w:rsidR="001655AB" w:rsidRDefault="001655AB" w:rsidP="001655AB">
      <w:r>
        <w:tab/>
      </w:r>
      <w:r>
        <w:tab/>
      </w:r>
      <w:r>
        <w:tab/>
      </w:r>
    </w:p>
    <w:p w:rsidR="001655AB" w:rsidRDefault="001655AB" w:rsidP="001655AB">
      <w:pPr>
        <w:pStyle w:val="Listenabsatz"/>
      </w:pPr>
    </w:p>
    <w:p w:rsidR="001655AB" w:rsidRPr="00021114" w:rsidRDefault="001655AB" w:rsidP="001655AB">
      <w:pPr>
        <w:pStyle w:val="Listenabsatz"/>
        <w:rPr>
          <w:rFonts w:cstheme="minorHAnsi"/>
        </w:rPr>
      </w:pPr>
    </w:p>
    <w:p w:rsidR="00021114" w:rsidRPr="00124E79" w:rsidRDefault="00021114" w:rsidP="00124E79">
      <w:pPr>
        <w:pStyle w:val="Listenabsatz"/>
        <w:numPr>
          <w:ilvl w:val="0"/>
          <w:numId w:val="2"/>
        </w:numPr>
        <w:spacing w:after="0" w:line="240" w:lineRule="auto"/>
        <w:rPr>
          <w:rFonts w:eastAsia="Times New Roman" w:cstheme="minorHAnsi"/>
          <w:sz w:val="24"/>
          <w:szCs w:val="24"/>
          <w:lang w:eastAsia="de-AT"/>
        </w:rPr>
      </w:pPr>
      <w:r w:rsidRPr="00124E79">
        <w:rPr>
          <w:rFonts w:eastAsia="Times New Roman" w:cstheme="minorHAnsi"/>
          <w:sz w:val="24"/>
          <w:szCs w:val="24"/>
          <w:lang w:eastAsia="de-AT"/>
        </w:rPr>
        <w:t xml:space="preserve">Markieren und beschriften Sie mind. drei Unterschiede. Verwenden Sie dazu das Zeichenwerkzeug. </w:t>
      </w:r>
    </w:p>
    <w:p w:rsidR="00021114" w:rsidRPr="00021114" w:rsidRDefault="00021114" w:rsidP="00021114">
      <w:pPr>
        <w:numPr>
          <w:ilvl w:val="0"/>
          <w:numId w:val="4"/>
        </w:numPr>
        <w:spacing w:before="100" w:beforeAutospacing="1" w:after="100" w:afterAutospacing="1" w:line="240" w:lineRule="auto"/>
        <w:rPr>
          <w:rFonts w:eastAsia="Times New Roman" w:cstheme="minorHAnsi"/>
          <w:sz w:val="24"/>
          <w:szCs w:val="24"/>
          <w:lang w:eastAsia="de-AT"/>
        </w:rPr>
      </w:pPr>
      <w:r w:rsidRPr="00021114">
        <w:rPr>
          <w:rFonts w:eastAsia="Times New Roman" w:cstheme="minorHAnsi"/>
          <w:i/>
          <w:iCs/>
          <w:sz w:val="24"/>
          <w:szCs w:val="24"/>
          <w:lang w:eastAsia="de-AT"/>
        </w:rPr>
        <w:lastRenderedPageBreak/>
        <w:t>Setzen Sie die "Erkundungsaufgabe Ihres Bundeslandportals" fort, solange Zeit vorhanden ist. Halten Sie alle Erkenntnisse fest. Bevor Sie abschließen, sind die "Speicher-Aufgaben" (Punkt 7 und 8) aber notwendig.</w:t>
      </w:r>
    </w:p>
    <w:p w:rsidR="001655AB" w:rsidRPr="00021114" w:rsidRDefault="001655AB" w:rsidP="001655AB">
      <w:pPr>
        <w:pStyle w:val="Listenabsatz"/>
        <w:rPr>
          <w:rFonts w:cstheme="minorHAnsi"/>
        </w:rPr>
      </w:pPr>
    </w:p>
    <w:p w:rsidR="00124E79" w:rsidRDefault="00124E79">
      <w:r>
        <w:rPr>
          <w:noProof/>
          <w:lang w:eastAsia="de-AT"/>
        </w:rPr>
        <w:drawing>
          <wp:inline distT="0" distB="0" distL="0" distR="0" wp14:anchorId="3EDAC980" wp14:editId="6A711401">
            <wp:extent cx="5467631" cy="252743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a:extLst>
                        <a:ext uri="{28A0092B-C50C-407E-A947-70E740481C1C}">
                          <a14:useLocalDpi xmlns:a14="http://schemas.microsoft.com/office/drawing/2010/main" val="0"/>
                        </a:ext>
                      </a:extLst>
                    </a:blip>
                    <a:stretch>
                      <a:fillRect/>
                    </a:stretch>
                  </pic:blipFill>
                  <pic:spPr>
                    <a:xfrm>
                      <a:off x="0" y="0"/>
                      <a:ext cx="5467631" cy="2527430"/>
                    </a:xfrm>
                    <a:prstGeom prst="rect">
                      <a:avLst/>
                    </a:prstGeom>
                  </pic:spPr>
                </pic:pic>
              </a:graphicData>
            </a:graphic>
          </wp:inline>
        </w:drawing>
      </w:r>
    </w:p>
    <w:p w:rsidR="00124E79" w:rsidRDefault="00124E79" w:rsidP="00124E79"/>
    <w:p w:rsidR="00124E79" w:rsidRDefault="00124E79" w:rsidP="00124E79">
      <w:pPr>
        <w:pStyle w:val="Listenabsatz"/>
        <w:numPr>
          <w:ilvl w:val="0"/>
          <w:numId w:val="2"/>
        </w:numPr>
        <w:spacing w:after="0" w:line="240" w:lineRule="auto"/>
        <w:rPr>
          <w:rFonts w:ascii="Times New Roman" w:eastAsia="Times New Roman" w:hAnsi="Times New Roman" w:cs="Times New Roman"/>
          <w:sz w:val="24"/>
          <w:szCs w:val="24"/>
          <w:lang w:eastAsia="de-AT"/>
        </w:rPr>
      </w:pPr>
      <w:r w:rsidRPr="00124E79">
        <w:rPr>
          <w:rFonts w:ascii="Times New Roman" w:eastAsia="Times New Roman" w:hAnsi="Times New Roman" w:cs="Times New Roman"/>
          <w:sz w:val="24"/>
          <w:szCs w:val="24"/>
          <w:lang w:eastAsia="de-AT"/>
        </w:rPr>
        <w:t>Speichern Sie Ihre Einträge unter einem Projektnamen, der mit Ihrem Familiennamen beginn und das Datum enthält, auf dem Geodatenportal. Geben Sie den URL (</w:t>
      </w:r>
      <w:proofErr w:type="spellStart"/>
      <w:r w:rsidRPr="00124E79">
        <w:rPr>
          <w:rFonts w:ascii="Times New Roman" w:eastAsia="Times New Roman" w:hAnsi="Times New Roman" w:cs="Times New Roman"/>
          <w:sz w:val="24"/>
          <w:szCs w:val="24"/>
          <w:lang w:eastAsia="de-AT"/>
        </w:rPr>
        <w:t>Permalink</w:t>
      </w:r>
      <w:proofErr w:type="spellEnd"/>
      <w:r w:rsidRPr="00124E79">
        <w:rPr>
          <w:rFonts w:ascii="Times New Roman" w:eastAsia="Times New Roman" w:hAnsi="Times New Roman" w:cs="Times New Roman"/>
          <w:sz w:val="24"/>
          <w:szCs w:val="24"/>
          <w:lang w:eastAsia="de-AT"/>
        </w:rPr>
        <w:t xml:space="preserve">) in Ihrem </w:t>
      </w:r>
      <w:proofErr w:type="spellStart"/>
      <w:r w:rsidRPr="00124E79">
        <w:rPr>
          <w:rFonts w:ascii="Times New Roman" w:eastAsia="Times New Roman" w:hAnsi="Times New Roman" w:cs="Times New Roman"/>
          <w:sz w:val="24"/>
          <w:szCs w:val="24"/>
          <w:lang w:eastAsia="de-AT"/>
        </w:rPr>
        <w:t>Lernkurs</w:t>
      </w:r>
      <w:proofErr w:type="spellEnd"/>
      <w:r w:rsidRPr="00124E79">
        <w:rPr>
          <w:rFonts w:ascii="Times New Roman" w:eastAsia="Times New Roman" w:hAnsi="Times New Roman" w:cs="Times New Roman"/>
          <w:sz w:val="24"/>
          <w:szCs w:val="24"/>
          <w:lang w:eastAsia="de-AT"/>
        </w:rPr>
        <w:t xml:space="preserve"> an. </w:t>
      </w:r>
    </w:p>
    <w:p w:rsidR="00124E79" w:rsidRDefault="00124E79" w:rsidP="00124E79">
      <w:pPr>
        <w:pStyle w:val="Listenabsatz"/>
        <w:spacing w:after="0" w:line="240" w:lineRule="auto"/>
        <w:rPr>
          <w:rFonts w:ascii="Times New Roman" w:eastAsia="Times New Roman" w:hAnsi="Times New Roman" w:cs="Times New Roman"/>
          <w:sz w:val="24"/>
          <w:szCs w:val="24"/>
          <w:lang w:eastAsia="de-AT"/>
        </w:rPr>
      </w:pPr>
    </w:p>
    <w:bookmarkStart w:id="1" w:name="_GoBack"/>
    <w:p w:rsidR="00124E79" w:rsidRDefault="00CB33AD" w:rsidP="00124E79">
      <w:pPr>
        <w:pStyle w:val="Listenabsatz"/>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fldChar w:fldCharType="begin"/>
      </w:r>
      <w:r>
        <w:rPr>
          <w:rFonts w:ascii="Times New Roman" w:eastAsia="Times New Roman" w:hAnsi="Times New Roman" w:cs="Times New Roman"/>
          <w:sz w:val="24"/>
          <w:szCs w:val="24"/>
          <w:lang w:eastAsia="de-AT"/>
        </w:rPr>
        <w:instrText xml:space="preserve"> HYPERLINK "</w:instrText>
      </w:r>
      <w:r w:rsidRPr="00CB33AD">
        <w:rPr>
          <w:rFonts w:ascii="Times New Roman" w:eastAsia="Times New Roman" w:hAnsi="Times New Roman" w:cs="Times New Roman"/>
          <w:sz w:val="24"/>
          <w:szCs w:val="24"/>
          <w:lang w:eastAsia="de-AT"/>
        </w:rPr>
        <w:instrText>https://www.salzburg.gv.at/sagisonline/init.aspx?ks=landsbg&amp;karte=default&amp;logo=sagis&amp;geojuhuschema=Adressen/Namensgut&amp;project=dwBnAHUAXwA1ADMANgAzAGIAOAA0AGQAMgA5AGMAMAA0ADEAZgBkADgAOAAyAGQAYwAyAGQAMgBiADkAMgBiADUAMgA4AGMAXABIAHUAYgBpAG4AawBhACAAMgA0ADAAMwAxADcA&amp;redliningid=3fq0lvar1pgssg5ftt0wnias</w:instrText>
      </w:r>
      <w:r>
        <w:rPr>
          <w:rFonts w:ascii="Times New Roman" w:eastAsia="Times New Roman" w:hAnsi="Times New Roman" w:cs="Times New Roman"/>
          <w:sz w:val="24"/>
          <w:szCs w:val="24"/>
          <w:lang w:eastAsia="de-AT"/>
        </w:rPr>
        <w:instrText xml:space="preserve">" </w:instrText>
      </w:r>
      <w:r>
        <w:rPr>
          <w:rFonts w:ascii="Times New Roman" w:eastAsia="Times New Roman" w:hAnsi="Times New Roman" w:cs="Times New Roman"/>
          <w:sz w:val="24"/>
          <w:szCs w:val="24"/>
          <w:lang w:eastAsia="de-AT"/>
        </w:rPr>
        <w:fldChar w:fldCharType="separate"/>
      </w:r>
      <w:r w:rsidRPr="00B159EC">
        <w:rPr>
          <w:rStyle w:val="Hyperlink"/>
          <w:rFonts w:ascii="Times New Roman" w:eastAsia="Times New Roman" w:hAnsi="Times New Roman" w:cs="Times New Roman"/>
          <w:sz w:val="24"/>
          <w:szCs w:val="24"/>
          <w:lang w:eastAsia="de-AT"/>
        </w:rPr>
        <w:t>https://www.salzburg.gv.at/sagisonline/init.aspx?ks=landsbg&amp;karte=default&amp;logo=sagis&amp;geojuhuschema=Adressen/Namensgut&amp;project=dwBnAHUAXwA1ADMANgAzAGIAOAA0AGQAMgA5AGMAMAA0ADEAZgBkADgAOAAyAGQAYwAyAGQAMgBiADkAMgBiADUAMgA4AGMAXABIAHUAYgBpAG4AawBhACAAMgA0ADAAMwAxADcA&amp;redliningid=3fq0lvar1pgssg5ftt0wnias</w:t>
      </w:r>
      <w:r>
        <w:rPr>
          <w:rFonts w:ascii="Times New Roman" w:eastAsia="Times New Roman" w:hAnsi="Times New Roman" w:cs="Times New Roman"/>
          <w:sz w:val="24"/>
          <w:szCs w:val="24"/>
          <w:lang w:eastAsia="de-AT"/>
        </w:rPr>
        <w:fldChar w:fldCharType="end"/>
      </w:r>
    </w:p>
    <w:bookmarkEnd w:id="1"/>
    <w:p w:rsidR="00CB33AD" w:rsidRDefault="00CB33AD" w:rsidP="00124E79">
      <w:pPr>
        <w:pStyle w:val="Listenabsatz"/>
        <w:spacing w:after="0" w:line="240" w:lineRule="auto"/>
        <w:rPr>
          <w:rFonts w:ascii="Times New Roman" w:eastAsia="Times New Roman" w:hAnsi="Times New Roman" w:cs="Times New Roman"/>
          <w:sz w:val="24"/>
          <w:szCs w:val="24"/>
          <w:lang w:eastAsia="de-AT"/>
        </w:rPr>
      </w:pPr>
    </w:p>
    <w:p w:rsidR="00CB33AD" w:rsidRPr="00124E79" w:rsidRDefault="00CB33AD" w:rsidP="00124E79">
      <w:pPr>
        <w:pStyle w:val="Listenabsatz"/>
        <w:spacing w:after="0" w:line="240" w:lineRule="auto"/>
        <w:rPr>
          <w:rFonts w:ascii="Times New Roman" w:eastAsia="Times New Roman" w:hAnsi="Times New Roman" w:cs="Times New Roman"/>
          <w:sz w:val="24"/>
          <w:szCs w:val="24"/>
          <w:lang w:eastAsia="de-AT"/>
        </w:rPr>
      </w:pPr>
    </w:p>
    <w:p w:rsidR="00124E79" w:rsidRDefault="00124E79" w:rsidP="00124E79">
      <w:pPr>
        <w:pStyle w:val="Listenabsatz"/>
        <w:numPr>
          <w:ilvl w:val="0"/>
          <w:numId w:val="2"/>
        </w:numPr>
        <w:spacing w:after="0" w:line="240" w:lineRule="auto"/>
        <w:rPr>
          <w:rFonts w:ascii="Times New Roman" w:eastAsia="Times New Roman" w:hAnsi="Times New Roman" w:cs="Times New Roman"/>
          <w:sz w:val="24"/>
          <w:szCs w:val="24"/>
          <w:lang w:eastAsia="de-AT"/>
        </w:rPr>
      </w:pPr>
      <w:r w:rsidRPr="00124E79">
        <w:rPr>
          <w:rFonts w:ascii="Times New Roman" w:eastAsia="Times New Roman" w:hAnsi="Times New Roman" w:cs="Times New Roman"/>
          <w:sz w:val="24"/>
          <w:szCs w:val="24"/>
          <w:lang w:eastAsia="de-AT"/>
        </w:rPr>
        <w:t xml:space="preserve">Drucken Sie Ihr Kartenbild in ein PDF-Format, laden Sie es lokal herunter und im Anschluss in Ihren persönlichen </w:t>
      </w:r>
      <w:proofErr w:type="spellStart"/>
      <w:r w:rsidRPr="00124E79">
        <w:rPr>
          <w:rFonts w:ascii="Times New Roman" w:eastAsia="Times New Roman" w:hAnsi="Times New Roman" w:cs="Times New Roman"/>
          <w:sz w:val="24"/>
          <w:szCs w:val="24"/>
          <w:lang w:eastAsia="de-AT"/>
        </w:rPr>
        <w:t>Lernkurs</w:t>
      </w:r>
      <w:proofErr w:type="spellEnd"/>
      <w:r w:rsidRPr="00124E79">
        <w:rPr>
          <w:rFonts w:ascii="Times New Roman" w:eastAsia="Times New Roman" w:hAnsi="Times New Roman" w:cs="Times New Roman"/>
          <w:sz w:val="24"/>
          <w:szCs w:val="24"/>
          <w:lang w:eastAsia="de-AT"/>
        </w:rPr>
        <w:t xml:space="preserve"> hoch. </w:t>
      </w:r>
    </w:p>
    <w:p w:rsidR="00124E79" w:rsidRPr="00124E79" w:rsidRDefault="00124E79" w:rsidP="00124E79">
      <w:pPr>
        <w:pStyle w:val="Listenabsatz"/>
        <w:rPr>
          <w:rFonts w:ascii="Times New Roman" w:eastAsia="Times New Roman" w:hAnsi="Times New Roman" w:cs="Times New Roman"/>
          <w:sz w:val="24"/>
          <w:szCs w:val="24"/>
          <w:lang w:eastAsia="de-AT"/>
        </w:rPr>
      </w:pPr>
    </w:p>
    <w:p w:rsidR="00124E79" w:rsidRPr="00124E79" w:rsidRDefault="00124E79" w:rsidP="00124E79">
      <w:pPr>
        <w:pStyle w:val="Listenabsatz"/>
        <w:spacing w:after="0" w:line="240" w:lineRule="auto"/>
        <w:rPr>
          <w:rFonts w:ascii="Times New Roman" w:eastAsia="Times New Roman" w:hAnsi="Times New Roman" w:cs="Times New Roman"/>
          <w:sz w:val="24"/>
          <w:szCs w:val="24"/>
          <w:lang w:eastAsia="de-AT"/>
        </w:rPr>
      </w:pPr>
    </w:p>
    <w:p w:rsidR="00E61288" w:rsidRPr="00124E79" w:rsidRDefault="00124E79" w:rsidP="00124E79">
      <w:pPr>
        <w:pStyle w:val="Listenabsatz"/>
        <w:numPr>
          <w:ilvl w:val="0"/>
          <w:numId w:val="2"/>
        </w:numPr>
        <w:tabs>
          <w:tab w:val="left" w:pos="3160"/>
        </w:tabs>
      </w:pPr>
      <w:r w:rsidRPr="00124E79">
        <w:rPr>
          <w:rFonts w:ascii="Times New Roman" w:eastAsia="Times New Roman" w:hAnsi="Times New Roman" w:cs="Times New Roman"/>
          <w:sz w:val="24"/>
          <w:szCs w:val="24"/>
          <w:lang w:eastAsia="de-AT"/>
        </w:rPr>
        <w:t>Nennen Sie Probleme (außer zeitlicher Art) ins anschließende Forum. - Wir werden diese Arbeit fortsetzen!</w:t>
      </w:r>
    </w:p>
    <w:sectPr w:rsidR="00E61288" w:rsidRPr="00124E7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435E4"/>
    <w:multiLevelType w:val="multilevel"/>
    <w:tmpl w:val="5468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743D7D"/>
    <w:multiLevelType w:val="multilevel"/>
    <w:tmpl w:val="3B20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3E4B5F"/>
    <w:multiLevelType w:val="multilevel"/>
    <w:tmpl w:val="8B36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8614AD"/>
    <w:multiLevelType w:val="hybridMultilevel"/>
    <w:tmpl w:val="639CD7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6C5"/>
    <w:rsid w:val="00021114"/>
    <w:rsid w:val="000C3C9D"/>
    <w:rsid w:val="00124E79"/>
    <w:rsid w:val="001616C5"/>
    <w:rsid w:val="001655AB"/>
    <w:rsid w:val="00CB33AD"/>
    <w:rsid w:val="00E6128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8DD40"/>
  <w15:chartTrackingRefBased/>
  <w15:docId w15:val="{0D7CF2EE-5DB3-4D32-991D-EFB64BB56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1616C5"/>
    <w:rPr>
      <w:i/>
      <w:iCs/>
    </w:rPr>
  </w:style>
  <w:style w:type="paragraph" w:styleId="Listenabsatz">
    <w:name w:val="List Paragraph"/>
    <w:basedOn w:val="Standard"/>
    <w:uiPriority w:val="34"/>
    <w:qFormat/>
    <w:rsid w:val="001616C5"/>
    <w:pPr>
      <w:ind w:left="720"/>
      <w:contextualSpacing/>
    </w:pPr>
  </w:style>
  <w:style w:type="character" w:styleId="Hyperlink">
    <w:name w:val="Hyperlink"/>
    <w:basedOn w:val="Absatz-Standardschriftart"/>
    <w:uiPriority w:val="99"/>
    <w:unhideWhenUsed/>
    <w:rsid w:val="00E61288"/>
    <w:rPr>
      <w:color w:val="0563C1" w:themeColor="hyperlink"/>
      <w:u w:val="single"/>
    </w:rPr>
  </w:style>
  <w:style w:type="character" w:styleId="Erwhnung">
    <w:name w:val="Mention"/>
    <w:basedOn w:val="Absatz-Standardschriftart"/>
    <w:uiPriority w:val="99"/>
    <w:semiHidden/>
    <w:unhideWhenUsed/>
    <w:rsid w:val="00E6128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43150">
      <w:bodyDiv w:val="1"/>
      <w:marLeft w:val="0"/>
      <w:marRight w:val="0"/>
      <w:marTop w:val="0"/>
      <w:marBottom w:val="0"/>
      <w:divBdr>
        <w:top w:val="none" w:sz="0" w:space="0" w:color="auto"/>
        <w:left w:val="none" w:sz="0" w:space="0" w:color="auto"/>
        <w:bottom w:val="none" w:sz="0" w:space="0" w:color="auto"/>
        <w:right w:val="none" w:sz="0" w:space="0" w:color="auto"/>
      </w:divBdr>
    </w:div>
    <w:div w:id="709573662">
      <w:bodyDiv w:val="1"/>
      <w:marLeft w:val="0"/>
      <w:marRight w:val="0"/>
      <w:marTop w:val="0"/>
      <w:marBottom w:val="0"/>
      <w:divBdr>
        <w:top w:val="none" w:sz="0" w:space="0" w:color="auto"/>
        <w:left w:val="none" w:sz="0" w:space="0" w:color="auto"/>
        <w:bottom w:val="none" w:sz="0" w:space="0" w:color="auto"/>
        <w:right w:val="none" w:sz="0" w:space="0" w:color="auto"/>
      </w:divBdr>
    </w:div>
    <w:div w:id="1277523984">
      <w:bodyDiv w:val="1"/>
      <w:marLeft w:val="0"/>
      <w:marRight w:val="0"/>
      <w:marTop w:val="0"/>
      <w:marBottom w:val="0"/>
      <w:divBdr>
        <w:top w:val="none" w:sz="0" w:space="0" w:color="auto"/>
        <w:left w:val="none" w:sz="0" w:space="0" w:color="auto"/>
        <w:bottom w:val="none" w:sz="0" w:space="0" w:color="auto"/>
        <w:right w:val="none" w:sz="0" w:space="0" w:color="auto"/>
      </w:divBdr>
    </w:div>
    <w:div w:id="133013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lzburg.gv.at/sagisonline/(S(ezxodxgj3303idv05m3qsxh5))/init.aspx?karte=default&amp;geojuhuschema=Adressen/Namensgut&amp;defaultlogo=sagi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2766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Hubinka</dc:creator>
  <cp:keywords/>
  <dc:description/>
  <cp:lastModifiedBy>Daniela Hubinka</cp:lastModifiedBy>
  <cp:revision>4</cp:revision>
  <dcterms:created xsi:type="dcterms:W3CDTF">2017-03-24T08:18:00Z</dcterms:created>
  <dcterms:modified xsi:type="dcterms:W3CDTF">2017-03-24T09:25:00Z</dcterms:modified>
</cp:coreProperties>
</file>