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3BE4" w14:textId="46F1B721" w:rsidR="00477273" w:rsidRDefault="00477273" w:rsidP="00477273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CF0C33">
        <w:rPr>
          <w:rFonts w:asciiTheme="majorHAnsi" w:hAnsiTheme="majorHAnsi"/>
          <w:b/>
          <w:sz w:val="32"/>
          <w:szCs w:val="32"/>
        </w:rPr>
        <w:t>Actionbound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zum Granit- und </w:t>
      </w:r>
      <w:proofErr w:type="spellStart"/>
      <w:r>
        <w:rPr>
          <w:rFonts w:asciiTheme="majorHAnsi" w:hAnsiTheme="majorHAnsi"/>
          <w:b/>
          <w:sz w:val="32"/>
          <w:szCs w:val="32"/>
        </w:rPr>
        <w:t>Gneishochland</w:t>
      </w:r>
      <w:proofErr w:type="spellEnd"/>
    </w:p>
    <w:p w14:paraId="6628FE5D" w14:textId="4DB32966" w:rsidR="00477273" w:rsidRPr="00477273" w:rsidRDefault="00477273" w:rsidP="00477273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477273">
        <w:rPr>
          <w:rFonts w:asciiTheme="majorHAnsi" w:hAnsiTheme="majorHAnsi"/>
          <w:b/>
          <w:sz w:val="28"/>
          <w:szCs w:val="28"/>
        </w:rPr>
        <w:t>Stundenskizze</w:t>
      </w:r>
    </w:p>
    <w:p w14:paraId="4A3B8D4F" w14:textId="69A8FC1E" w:rsidR="00122695" w:rsidRPr="00122695" w:rsidRDefault="00122695" w:rsidP="00477273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122695">
        <w:rPr>
          <w:rFonts w:asciiTheme="majorHAnsi" w:hAnsiTheme="majorHAnsi"/>
          <w:sz w:val="28"/>
          <w:szCs w:val="28"/>
        </w:rPr>
        <w:t>Arbeit in Kleingruppen (3-4 Personen)</w:t>
      </w:r>
    </w:p>
    <w:p w14:paraId="7FF587CA" w14:textId="77777777" w:rsidR="007E6371" w:rsidRPr="00CF0C33" w:rsidRDefault="007E6371">
      <w:pPr>
        <w:rPr>
          <w:rFonts w:asciiTheme="majorHAnsi" w:hAnsiTheme="majorHAnsi"/>
        </w:rPr>
      </w:pPr>
    </w:p>
    <w:p w14:paraId="29929B1F" w14:textId="77777777" w:rsidR="00E67E62" w:rsidRDefault="007E6371" w:rsidP="00CF0C33">
      <w:pPr>
        <w:spacing w:line="360" w:lineRule="auto"/>
        <w:rPr>
          <w:rFonts w:asciiTheme="majorHAnsi" w:hAnsiTheme="majorHAnsi"/>
        </w:rPr>
      </w:pPr>
      <w:r w:rsidRPr="00267557">
        <w:rPr>
          <w:rFonts w:asciiTheme="majorHAnsi" w:hAnsiTheme="majorHAnsi"/>
          <w:b/>
        </w:rPr>
        <w:t>Schulklasse:</w:t>
      </w:r>
      <w:r w:rsidRPr="00CF0C33">
        <w:rPr>
          <w:rFonts w:asciiTheme="majorHAnsi" w:hAnsiTheme="majorHAnsi"/>
        </w:rPr>
        <w:t xml:space="preserve"> </w:t>
      </w:r>
    </w:p>
    <w:p w14:paraId="09675084" w14:textId="27C91F5E" w:rsidR="007E6371" w:rsidRPr="00CF0C33" w:rsidRDefault="007E6371" w:rsidP="00CF0C33">
      <w:pPr>
        <w:spacing w:line="360" w:lineRule="auto"/>
        <w:rPr>
          <w:rFonts w:asciiTheme="majorHAnsi" w:hAnsiTheme="majorHAnsi"/>
        </w:rPr>
      </w:pPr>
      <w:r w:rsidRPr="00CF0C33">
        <w:rPr>
          <w:rFonts w:asciiTheme="majorHAnsi" w:hAnsiTheme="majorHAnsi"/>
        </w:rPr>
        <w:t>7. Schulstufe</w:t>
      </w:r>
      <w:r w:rsidR="00E67E62">
        <w:rPr>
          <w:rFonts w:asciiTheme="majorHAnsi" w:hAnsiTheme="majorHAnsi"/>
        </w:rPr>
        <w:t>, Schulklasse aus einer Linzer Schule</w:t>
      </w:r>
    </w:p>
    <w:p w14:paraId="5B887C71" w14:textId="77777777" w:rsidR="006E4042" w:rsidRDefault="006E4042" w:rsidP="006E4042">
      <w:pPr>
        <w:spacing w:line="360" w:lineRule="auto"/>
        <w:jc w:val="both"/>
        <w:rPr>
          <w:rFonts w:asciiTheme="majorHAnsi" w:hAnsiTheme="majorHAnsi"/>
        </w:rPr>
      </w:pPr>
    </w:p>
    <w:p w14:paraId="0717797E" w14:textId="77777777" w:rsidR="0053716E" w:rsidRPr="00267557" w:rsidRDefault="007E6371" w:rsidP="006E4042">
      <w:pPr>
        <w:spacing w:line="360" w:lineRule="auto"/>
        <w:jc w:val="both"/>
        <w:rPr>
          <w:rFonts w:asciiTheme="majorHAnsi" w:hAnsiTheme="majorHAnsi"/>
          <w:b/>
        </w:rPr>
      </w:pPr>
      <w:r w:rsidRPr="00267557">
        <w:rPr>
          <w:rFonts w:asciiTheme="majorHAnsi" w:hAnsiTheme="majorHAnsi"/>
          <w:b/>
        </w:rPr>
        <w:t>Lehrplanbezug</w:t>
      </w:r>
      <w:r w:rsidR="006E4042" w:rsidRPr="00267557">
        <w:rPr>
          <w:rFonts w:asciiTheme="majorHAnsi" w:hAnsiTheme="majorHAnsi"/>
          <w:b/>
        </w:rPr>
        <w:t xml:space="preserve">: </w:t>
      </w:r>
    </w:p>
    <w:p w14:paraId="177B2FB5" w14:textId="77777777" w:rsidR="0053716E" w:rsidRDefault="0053716E" w:rsidP="006E4042">
      <w:pPr>
        <w:spacing w:line="360" w:lineRule="auto"/>
        <w:jc w:val="both"/>
        <w:rPr>
          <w:rFonts w:asciiTheme="majorHAnsi" w:hAnsiTheme="majorHAnsi"/>
        </w:rPr>
      </w:pPr>
      <w:r w:rsidRPr="0053716E">
        <w:rPr>
          <w:rFonts w:asciiTheme="majorHAnsi" w:hAnsiTheme="majorHAnsi"/>
          <w:u w:val="single"/>
        </w:rPr>
        <w:t>Fach Geographie und Wirtschaftskunde:</w:t>
      </w:r>
      <w:r>
        <w:rPr>
          <w:rFonts w:asciiTheme="majorHAnsi" w:hAnsiTheme="majorHAnsi"/>
        </w:rPr>
        <w:t xml:space="preserve"> </w:t>
      </w:r>
    </w:p>
    <w:p w14:paraId="1E1AE680" w14:textId="7477C432" w:rsidR="006E4042" w:rsidRPr="006E4042" w:rsidRDefault="006E4042" w:rsidP="006E4042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proofErr w:type="spellStart"/>
      <w:r w:rsidRPr="006E4042">
        <w:rPr>
          <w:rFonts w:asciiTheme="majorHAnsi" w:hAnsiTheme="majorHAnsi"/>
          <w:b/>
          <w:bCs/>
        </w:rPr>
        <w:t>Österreich</w:t>
      </w:r>
      <w:proofErr w:type="spellEnd"/>
      <w:r w:rsidRPr="006E4042">
        <w:rPr>
          <w:rFonts w:asciiTheme="majorHAnsi" w:hAnsiTheme="majorHAnsi"/>
          <w:b/>
          <w:bCs/>
        </w:rPr>
        <w:t xml:space="preserve"> </w:t>
      </w:r>
      <w:r w:rsidRPr="006E4042">
        <w:rPr>
          <w:rFonts w:asciiTheme="majorHAnsi" w:hAnsiTheme="majorHAnsi"/>
        </w:rPr>
        <w:t xml:space="preserve">wird in jeder Schulstufe behandelt, wobei das Hauptgewicht in der 3. Klasse liegt. Neben einem soliden topographischen Orientierungswissen ist eine </w:t>
      </w:r>
      <w:proofErr w:type="spellStart"/>
      <w:r w:rsidRPr="006E4042">
        <w:rPr>
          <w:rFonts w:asciiTheme="majorHAnsi" w:hAnsiTheme="majorHAnsi"/>
        </w:rPr>
        <w:t>Übersicht</w:t>
      </w:r>
      <w:proofErr w:type="spellEnd"/>
      <w:r w:rsidRPr="006E4042">
        <w:rPr>
          <w:rFonts w:asciiTheme="majorHAnsi" w:hAnsiTheme="majorHAnsi"/>
        </w:rPr>
        <w:t xml:space="preserve"> der demographischen, sozialen, politischen und </w:t>
      </w:r>
      <w:proofErr w:type="spellStart"/>
      <w:r w:rsidRPr="006E4042">
        <w:rPr>
          <w:rFonts w:asciiTheme="majorHAnsi" w:hAnsiTheme="majorHAnsi"/>
        </w:rPr>
        <w:t>ökonomischen</w:t>
      </w:r>
      <w:proofErr w:type="spellEnd"/>
      <w:r w:rsidRPr="006E4042">
        <w:rPr>
          <w:rFonts w:asciiTheme="majorHAnsi" w:hAnsiTheme="majorHAnsi"/>
        </w:rPr>
        <w:t xml:space="preserve"> Strukturen und Entwicklungstendenzen zu vermitteln sow</w:t>
      </w:r>
      <w:r w:rsidR="0050111A">
        <w:rPr>
          <w:rFonts w:asciiTheme="majorHAnsi" w:hAnsiTheme="majorHAnsi"/>
        </w:rPr>
        <w:t>ie die Stellung des Landes inn</w:t>
      </w:r>
      <w:r w:rsidRPr="006E4042">
        <w:rPr>
          <w:rFonts w:asciiTheme="majorHAnsi" w:hAnsiTheme="majorHAnsi"/>
        </w:rPr>
        <w:t xml:space="preserve">erhalb Europas herauszuarbeiten. </w:t>
      </w:r>
    </w:p>
    <w:p w14:paraId="0909821D" w14:textId="77777777" w:rsidR="006E4042" w:rsidRPr="006E4042" w:rsidRDefault="006E4042" w:rsidP="006E4042">
      <w:pPr>
        <w:spacing w:line="360" w:lineRule="auto"/>
        <w:jc w:val="both"/>
        <w:rPr>
          <w:rFonts w:asciiTheme="majorHAnsi" w:hAnsiTheme="majorHAnsi"/>
        </w:rPr>
      </w:pPr>
      <w:r w:rsidRPr="006E4042">
        <w:rPr>
          <w:rFonts w:asciiTheme="majorHAnsi" w:hAnsiTheme="majorHAnsi"/>
        </w:rPr>
        <w:t xml:space="preserve">Die Leitfrage </w:t>
      </w:r>
      <w:r w:rsidRPr="006E4042">
        <w:rPr>
          <w:rFonts w:asciiTheme="majorHAnsi" w:hAnsiTheme="majorHAnsi"/>
          <w:b/>
          <w:bCs/>
        </w:rPr>
        <w:t xml:space="preserve">Zentrum/Peripherie </w:t>
      </w:r>
      <w:r w:rsidRPr="006E4042">
        <w:rPr>
          <w:rFonts w:asciiTheme="majorHAnsi" w:hAnsiTheme="majorHAnsi"/>
        </w:rPr>
        <w:t xml:space="preserve">stellt den Problemkreis regionaler </w:t>
      </w:r>
      <w:proofErr w:type="spellStart"/>
      <w:r w:rsidRPr="006E4042">
        <w:rPr>
          <w:rFonts w:asciiTheme="majorHAnsi" w:hAnsiTheme="majorHAnsi"/>
        </w:rPr>
        <w:t>Disparitäten</w:t>
      </w:r>
      <w:proofErr w:type="spellEnd"/>
      <w:r w:rsidRPr="006E4042">
        <w:rPr>
          <w:rFonts w:asciiTheme="majorHAnsi" w:hAnsiTheme="majorHAnsi"/>
        </w:rPr>
        <w:t xml:space="preserve"> in den Mittelpunkt, wobei von lebensweltlich unmittelbar erfahrbaren Beispielen auszugehen ist. Kleinregionale, nationale, </w:t>
      </w:r>
      <w:proofErr w:type="spellStart"/>
      <w:r w:rsidRPr="006E4042">
        <w:rPr>
          <w:rFonts w:asciiTheme="majorHAnsi" w:hAnsiTheme="majorHAnsi"/>
        </w:rPr>
        <w:t>europäische</w:t>
      </w:r>
      <w:proofErr w:type="spellEnd"/>
      <w:r w:rsidRPr="006E4042">
        <w:rPr>
          <w:rFonts w:asciiTheme="majorHAnsi" w:hAnsiTheme="majorHAnsi"/>
        </w:rPr>
        <w:t xml:space="preserve"> und globale Fragestellungen sind zu </w:t>
      </w:r>
      <w:proofErr w:type="spellStart"/>
      <w:r w:rsidRPr="006E4042">
        <w:rPr>
          <w:rFonts w:asciiTheme="majorHAnsi" w:hAnsiTheme="majorHAnsi"/>
        </w:rPr>
        <w:t>berücksichtigen</w:t>
      </w:r>
      <w:proofErr w:type="spellEnd"/>
      <w:r w:rsidRPr="006E404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[...] </w:t>
      </w:r>
      <w:r w:rsidRPr="006E4042">
        <w:rPr>
          <w:rFonts w:asciiTheme="majorHAnsi" w:hAnsiTheme="majorHAnsi"/>
        </w:rPr>
        <w:t xml:space="preserve">Der Unterricht in Geographie und Wirtschaftskunde muss sich </w:t>
      </w:r>
      <w:proofErr w:type="spellStart"/>
      <w:r w:rsidRPr="006E4042">
        <w:rPr>
          <w:rFonts w:asciiTheme="majorHAnsi" w:hAnsiTheme="majorHAnsi"/>
        </w:rPr>
        <w:t>regelmäßig</w:t>
      </w:r>
      <w:proofErr w:type="spellEnd"/>
      <w:r w:rsidRPr="006E4042">
        <w:rPr>
          <w:rFonts w:asciiTheme="majorHAnsi" w:hAnsiTheme="majorHAnsi"/>
        </w:rPr>
        <w:t xml:space="preserve"> der erreichbaren realen Umwelt zuwenden. In </w:t>
      </w:r>
      <w:proofErr w:type="spellStart"/>
      <w:r w:rsidRPr="006E4042">
        <w:rPr>
          <w:rFonts w:asciiTheme="majorHAnsi" w:hAnsiTheme="majorHAnsi"/>
        </w:rPr>
        <w:t>Lehrausgängen</w:t>
      </w:r>
      <w:proofErr w:type="spellEnd"/>
      <w:r w:rsidRPr="006E4042">
        <w:rPr>
          <w:rFonts w:asciiTheme="majorHAnsi" w:hAnsiTheme="majorHAnsi"/>
        </w:rPr>
        <w:t xml:space="preserve">, Wanderungen, Betriebserkundungen und </w:t>
      </w:r>
      <w:proofErr w:type="spellStart"/>
      <w:r w:rsidRPr="006E4042">
        <w:rPr>
          <w:rFonts w:asciiTheme="majorHAnsi" w:hAnsiTheme="majorHAnsi"/>
        </w:rPr>
        <w:t>ähnlichem</w:t>
      </w:r>
      <w:proofErr w:type="spellEnd"/>
      <w:r w:rsidRPr="006E4042">
        <w:rPr>
          <w:rFonts w:asciiTheme="majorHAnsi" w:hAnsiTheme="majorHAnsi"/>
        </w:rPr>
        <w:t xml:space="preserve"> sollen die </w:t>
      </w:r>
      <w:proofErr w:type="spellStart"/>
      <w:r w:rsidRPr="006E4042">
        <w:rPr>
          <w:rFonts w:asciiTheme="majorHAnsi" w:hAnsiTheme="majorHAnsi"/>
        </w:rPr>
        <w:t>Schülerinnen</w:t>
      </w:r>
      <w:proofErr w:type="spellEnd"/>
      <w:r w:rsidRPr="006E4042">
        <w:rPr>
          <w:rFonts w:asciiTheme="majorHAnsi" w:hAnsiTheme="majorHAnsi"/>
        </w:rPr>
        <w:t xml:space="preserve"> und </w:t>
      </w:r>
      <w:proofErr w:type="spellStart"/>
      <w:r w:rsidRPr="006E4042">
        <w:rPr>
          <w:rFonts w:asciiTheme="majorHAnsi" w:hAnsiTheme="majorHAnsi"/>
        </w:rPr>
        <w:t>Schüler</w:t>
      </w:r>
      <w:proofErr w:type="spellEnd"/>
      <w:r w:rsidRPr="006E4042">
        <w:rPr>
          <w:rFonts w:asciiTheme="majorHAnsi" w:hAnsiTheme="majorHAnsi"/>
        </w:rPr>
        <w:t xml:space="preserve"> unmittelbar an der Wirklichkeit </w:t>
      </w:r>
      <w:proofErr w:type="spellStart"/>
      <w:r w:rsidRPr="006E4042">
        <w:rPr>
          <w:rFonts w:asciiTheme="majorHAnsi" w:hAnsiTheme="majorHAnsi"/>
        </w:rPr>
        <w:t>räumliche</w:t>
      </w:r>
      <w:proofErr w:type="spellEnd"/>
      <w:r w:rsidRPr="006E4042">
        <w:rPr>
          <w:rFonts w:asciiTheme="majorHAnsi" w:hAnsiTheme="majorHAnsi"/>
        </w:rPr>
        <w:t xml:space="preserve"> und wirtschaftliche Situationen erleben. </w:t>
      </w:r>
      <w:r>
        <w:rPr>
          <w:rFonts w:asciiTheme="majorHAnsi" w:hAnsiTheme="majorHAnsi"/>
        </w:rPr>
        <w:t>[...]</w:t>
      </w:r>
    </w:p>
    <w:p w14:paraId="4CD13C32" w14:textId="77777777" w:rsidR="006E4042" w:rsidRPr="006E4042" w:rsidRDefault="006E4042" w:rsidP="006E4042">
      <w:pPr>
        <w:spacing w:line="360" w:lineRule="auto"/>
        <w:jc w:val="both"/>
        <w:rPr>
          <w:rFonts w:asciiTheme="majorHAnsi" w:hAnsiTheme="majorHAnsi"/>
        </w:rPr>
      </w:pPr>
      <w:r w:rsidRPr="006E4042">
        <w:rPr>
          <w:rFonts w:asciiTheme="majorHAnsi" w:hAnsiTheme="majorHAnsi"/>
          <w:b/>
          <w:bCs/>
        </w:rPr>
        <w:t xml:space="preserve">Gestaltung des Lebensraums durch die Menschen: </w:t>
      </w:r>
    </w:p>
    <w:p w14:paraId="11FF23B5" w14:textId="1F84DCB8" w:rsidR="006E4042" w:rsidRPr="006E4042" w:rsidRDefault="006E4042" w:rsidP="006E4042">
      <w:pPr>
        <w:spacing w:line="360" w:lineRule="auto"/>
        <w:jc w:val="both"/>
        <w:rPr>
          <w:rFonts w:asciiTheme="majorHAnsi" w:hAnsiTheme="majorHAnsi"/>
        </w:rPr>
      </w:pPr>
      <w:r w:rsidRPr="006E4042">
        <w:rPr>
          <w:rFonts w:asciiTheme="majorHAnsi" w:hAnsiTheme="majorHAnsi"/>
        </w:rPr>
        <w:t>Die Lebenssituation in zentralen und peripheren Gebieten vergleichend erfassen.</w:t>
      </w:r>
      <w:r w:rsidRPr="006E4042">
        <w:rPr>
          <w:rFonts w:asciiTheme="majorHAnsi" w:hAnsiTheme="majorHAnsi"/>
        </w:rPr>
        <w:br/>
        <w:t xml:space="preserve">Vergleichen unterschiedlicher Standortpotenziale zentraler und peripherer Gebiete an den Beispielen Verkehr, Infrastruktur, Versorgung und </w:t>
      </w:r>
      <w:proofErr w:type="spellStart"/>
      <w:r w:rsidRPr="006E4042">
        <w:rPr>
          <w:rFonts w:asciiTheme="majorHAnsi" w:hAnsiTheme="majorHAnsi"/>
        </w:rPr>
        <w:t>Umweltqualität</w:t>
      </w:r>
      <w:proofErr w:type="spellEnd"/>
      <w:proofErr w:type="gramStart"/>
      <w:r w:rsidRPr="006E4042">
        <w:rPr>
          <w:rFonts w:asciiTheme="majorHAnsi" w:hAnsiTheme="majorHAnsi"/>
        </w:rPr>
        <w:t>.</w:t>
      </w:r>
      <w:proofErr w:type="gramEnd"/>
      <w:r w:rsidRPr="006E4042">
        <w:rPr>
          <w:rFonts w:asciiTheme="majorHAnsi" w:hAnsiTheme="majorHAnsi"/>
        </w:rPr>
        <w:br/>
        <w:t xml:space="preserve">Erfassen der </w:t>
      </w:r>
      <w:proofErr w:type="spellStart"/>
      <w:r w:rsidRPr="006E4042">
        <w:rPr>
          <w:rFonts w:asciiTheme="majorHAnsi" w:hAnsiTheme="majorHAnsi"/>
        </w:rPr>
        <w:t>Zusammenhänge</w:t>
      </w:r>
      <w:proofErr w:type="spellEnd"/>
      <w:r w:rsidRPr="006E4042">
        <w:rPr>
          <w:rFonts w:asciiTheme="majorHAnsi" w:hAnsiTheme="majorHAnsi"/>
        </w:rPr>
        <w:t xml:space="preserve"> von Wirtschaftsweise und Landnutzung.</w:t>
      </w:r>
      <w:r>
        <w:rPr>
          <w:rFonts w:asciiTheme="majorHAnsi" w:hAnsiTheme="majorHAnsi"/>
        </w:rPr>
        <w:t>“</w:t>
      </w:r>
      <w:r w:rsidR="0053716E">
        <w:rPr>
          <w:rFonts w:asciiTheme="majorHAnsi" w:hAnsiTheme="majorHAnsi"/>
        </w:rPr>
        <w:t xml:space="preserve"> </w:t>
      </w:r>
      <w:r w:rsidR="0053716E">
        <w:rPr>
          <w:rFonts w:asciiTheme="majorHAnsi" w:hAnsiTheme="majorHAnsi"/>
          <w:lang w:val="de-AT"/>
        </w:rPr>
        <w:t xml:space="preserve">(Österr. </w:t>
      </w:r>
      <w:proofErr w:type="spellStart"/>
      <w:r w:rsidR="0053716E">
        <w:rPr>
          <w:rFonts w:asciiTheme="majorHAnsi" w:hAnsiTheme="majorHAnsi"/>
          <w:lang w:val="de-AT"/>
        </w:rPr>
        <w:t>BGBl</w:t>
      </w:r>
      <w:proofErr w:type="spellEnd"/>
      <w:r w:rsidR="0053716E">
        <w:rPr>
          <w:rFonts w:asciiTheme="majorHAnsi" w:hAnsiTheme="majorHAnsi"/>
          <w:lang w:val="de-AT"/>
        </w:rPr>
        <w:t>. Teil I</w:t>
      </w:r>
      <w:r w:rsidR="00E20CC4">
        <w:rPr>
          <w:rFonts w:asciiTheme="majorHAnsi" w:hAnsiTheme="majorHAnsi"/>
          <w:lang w:val="de-AT"/>
        </w:rPr>
        <w:t>I 133/2000</w:t>
      </w:r>
      <w:r w:rsidR="0053716E">
        <w:rPr>
          <w:rFonts w:asciiTheme="majorHAnsi" w:hAnsiTheme="majorHAnsi"/>
          <w:lang w:val="de-AT"/>
        </w:rPr>
        <w:t>, S. 1-4</w:t>
      </w:r>
      <w:r w:rsidR="0053716E" w:rsidRPr="0053716E">
        <w:rPr>
          <w:rFonts w:asciiTheme="majorHAnsi" w:hAnsiTheme="majorHAnsi"/>
          <w:lang w:val="de-AT"/>
        </w:rPr>
        <w:t>).</w:t>
      </w:r>
    </w:p>
    <w:p w14:paraId="04098C8E" w14:textId="77777777" w:rsidR="007E6371" w:rsidRDefault="007E6371" w:rsidP="00CF0C33">
      <w:pPr>
        <w:spacing w:line="360" w:lineRule="auto"/>
        <w:rPr>
          <w:rFonts w:asciiTheme="majorHAnsi" w:hAnsiTheme="majorHAnsi"/>
        </w:rPr>
      </w:pPr>
    </w:p>
    <w:p w14:paraId="4FEC6BC4" w14:textId="77777777" w:rsidR="0013371F" w:rsidRDefault="0013371F" w:rsidP="00CF0C33">
      <w:pPr>
        <w:spacing w:line="360" w:lineRule="auto"/>
        <w:rPr>
          <w:rFonts w:asciiTheme="majorHAnsi" w:hAnsiTheme="majorHAnsi"/>
        </w:rPr>
      </w:pPr>
    </w:p>
    <w:p w14:paraId="3BEF28FA" w14:textId="77777777" w:rsidR="0013371F" w:rsidRDefault="0013371F" w:rsidP="00CF0C33">
      <w:pPr>
        <w:spacing w:line="360" w:lineRule="auto"/>
        <w:rPr>
          <w:rFonts w:asciiTheme="majorHAnsi" w:hAnsiTheme="majorHAnsi"/>
        </w:rPr>
      </w:pPr>
    </w:p>
    <w:p w14:paraId="6103D270" w14:textId="77777777" w:rsidR="0013371F" w:rsidRPr="00CF0C33" w:rsidRDefault="0013371F" w:rsidP="00CF0C33">
      <w:pPr>
        <w:spacing w:line="360" w:lineRule="auto"/>
        <w:rPr>
          <w:rFonts w:asciiTheme="majorHAnsi" w:hAnsiTheme="majorHAnsi"/>
        </w:rPr>
      </w:pPr>
    </w:p>
    <w:p w14:paraId="7D61E718" w14:textId="4930B8BB" w:rsidR="007E6371" w:rsidRPr="00267557" w:rsidRDefault="007E6371" w:rsidP="00CF0C33">
      <w:pPr>
        <w:spacing w:line="360" w:lineRule="auto"/>
        <w:rPr>
          <w:rFonts w:asciiTheme="majorHAnsi" w:hAnsiTheme="majorHAnsi"/>
          <w:b/>
        </w:rPr>
      </w:pPr>
      <w:r w:rsidRPr="00267557">
        <w:rPr>
          <w:rFonts w:asciiTheme="majorHAnsi" w:hAnsiTheme="majorHAnsi"/>
          <w:b/>
        </w:rPr>
        <w:lastRenderedPageBreak/>
        <w:t>Feinlernziele</w:t>
      </w:r>
      <w:r w:rsidR="00267557" w:rsidRPr="00267557">
        <w:rPr>
          <w:rFonts w:asciiTheme="majorHAnsi" w:hAnsiTheme="majorHAnsi"/>
          <w:b/>
        </w:rPr>
        <w:t>:</w:t>
      </w:r>
    </w:p>
    <w:p w14:paraId="1D866DD8" w14:textId="3C0B820B" w:rsidR="00267557" w:rsidRDefault="00E67E62" w:rsidP="00CF0C3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Die S/S</w:t>
      </w:r>
      <w:r w:rsidR="00C448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...</w:t>
      </w:r>
    </w:p>
    <w:p w14:paraId="3F971FDD" w14:textId="2ABF05BD" w:rsidR="00C448CC" w:rsidRDefault="00F73C10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können konkret deklarierte Orte mit Hilfe von Koordinaten aufsuchen.</w:t>
      </w:r>
    </w:p>
    <w:p w14:paraId="7D4BF448" w14:textId="18BA89DE" w:rsidR="00F73C10" w:rsidRDefault="008D2D5B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beschreiben die landschaftliche Umgebung.</w:t>
      </w:r>
    </w:p>
    <w:p w14:paraId="2990A162" w14:textId="2CE52AD4" w:rsidR="000032DB" w:rsidRDefault="00C21621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lokalisieren</w:t>
      </w:r>
      <w:r w:rsidR="007D1898">
        <w:rPr>
          <w:rFonts w:asciiTheme="majorHAnsi" w:hAnsiTheme="majorHAnsi"/>
        </w:rPr>
        <w:t xml:space="preserve"> die Donau und die Nibelungenbrücke vom Schlossberg aus</w:t>
      </w:r>
      <w:r w:rsidR="000032DB">
        <w:rPr>
          <w:rFonts w:asciiTheme="majorHAnsi" w:hAnsiTheme="majorHAnsi"/>
        </w:rPr>
        <w:t>.</w:t>
      </w:r>
    </w:p>
    <w:p w14:paraId="4747D939" w14:textId="6286AB4F" w:rsidR="008D2D5B" w:rsidRDefault="000032DB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geben jene 3 „Berge“ wieder, die von der Donau von der Böhmischen Masse abgetrennt wurden.</w:t>
      </w:r>
    </w:p>
    <w:p w14:paraId="6366E7BD" w14:textId="007172E5" w:rsidR="000032DB" w:rsidRDefault="00B2099C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5927F3">
        <w:rPr>
          <w:rFonts w:asciiTheme="majorHAnsi" w:hAnsiTheme="majorHAnsi"/>
        </w:rPr>
        <w:t>okalisieren den Schlossberg von AEC aus gesehen.</w:t>
      </w:r>
    </w:p>
    <w:p w14:paraId="1B5161B5" w14:textId="2B2903F5" w:rsidR="00B2099C" w:rsidRDefault="005108BD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ordnen das Granit- und </w:t>
      </w:r>
      <w:proofErr w:type="spellStart"/>
      <w:r>
        <w:rPr>
          <w:rFonts w:asciiTheme="majorHAnsi" w:hAnsiTheme="majorHAnsi"/>
        </w:rPr>
        <w:t>Gneishochland</w:t>
      </w:r>
      <w:proofErr w:type="spellEnd"/>
      <w:r>
        <w:rPr>
          <w:rFonts w:asciiTheme="majorHAnsi" w:hAnsiTheme="majorHAnsi"/>
        </w:rPr>
        <w:t xml:space="preserve"> dem richtigen Viertel Oberösterreichs zu.</w:t>
      </w:r>
    </w:p>
    <w:p w14:paraId="227971A8" w14:textId="3B39A538" w:rsidR="00B6379C" w:rsidRDefault="00B6379C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leiten die Höhe des </w:t>
      </w:r>
      <w:proofErr w:type="spellStart"/>
      <w:r>
        <w:rPr>
          <w:rFonts w:asciiTheme="majorHAnsi" w:hAnsiTheme="majorHAnsi"/>
        </w:rPr>
        <w:t>Pöstlingbergs</w:t>
      </w:r>
      <w:proofErr w:type="spellEnd"/>
      <w:r>
        <w:rPr>
          <w:rFonts w:asciiTheme="majorHAnsi" w:hAnsiTheme="majorHAnsi"/>
        </w:rPr>
        <w:t xml:space="preserve"> aus den vorher gegebenen Informationen richtig ab.</w:t>
      </w:r>
    </w:p>
    <w:p w14:paraId="52451D4D" w14:textId="155B8617" w:rsidR="00BF55FB" w:rsidRDefault="00BF55FB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ordnen ihren derzeitigen Standort der richtigen Großlandschaft zu.</w:t>
      </w:r>
    </w:p>
    <w:p w14:paraId="56A7C2AD" w14:textId="35262E6C" w:rsidR="00772774" w:rsidRDefault="00F347C1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benennen jenes niederösterreichische Viertel, das Anteil am Granit- und </w:t>
      </w:r>
      <w:proofErr w:type="spellStart"/>
      <w:r>
        <w:rPr>
          <w:rFonts w:asciiTheme="majorHAnsi" w:hAnsiTheme="majorHAnsi"/>
        </w:rPr>
        <w:t>Gneishochland</w:t>
      </w:r>
      <w:proofErr w:type="spellEnd"/>
      <w:r>
        <w:rPr>
          <w:rFonts w:asciiTheme="majorHAnsi" w:hAnsiTheme="majorHAnsi"/>
        </w:rPr>
        <w:t xml:space="preserve"> hat.</w:t>
      </w:r>
    </w:p>
    <w:p w14:paraId="3928F97A" w14:textId="187E2C69" w:rsidR="004459F8" w:rsidRDefault="004459F8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geben das bekannte Sprichwort der Bestandteile des Granit</w:t>
      </w:r>
      <w:r w:rsidR="00DC2B9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wieder.</w:t>
      </w:r>
    </w:p>
    <w:p w14:paraId="5CD00473" w14:textId="025F2E41" w:rsidR="004459F8" w:rsidRDefault="00DC2B93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entwickeln alternative Nutzungsmöglichkeiten für das Granit- und </w:t>
      </w:r>
      <w:proofErr w:type="spellStart"/>
      <w:r>
        <w:rPr>
          <w:rFonts w:asciiTheme="majorHAnsi" w:hAnsiTheme="majorHAnsi"/>
        </w:rPr>
        <w:t>Gneishochland</w:t>
      </w:r>
      <w:proofErr w:type="spellEnd"/>
      <w:r>
        <w:rPr>
          <w:rFonts w:asciiTheme="majorHAnsi" w:hAnsiTheme="majorHAnsi"/>
        </w:rPr>
        <w:t>.</w:t>
      </w:r>
    </w:p>
    <w:p w14:paraId="3B7A85D9" w14:textId="1E590421" w:rsidR="00DC2B93" w:rsidRPr="00C448CC" w:rsidRDefault="00DC2B93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diskutieren in der Kleingruppe die Vor- und Nachteile vom </w:t>
      </w:r>
      <w:r w:rsidR="00EF411D">
        <w:rPr>
          <w:rFonts w:asciiTheme="majorHAnsi" w:hAnsiTheme="majorHAnsi"/>
        </w:rPr>
        <w:t>Arbeiten und Wohnen</w:t>
      </w:r>
      <w:r>
        <w:rPr>
          <w:rFonts w:asciiTheme="majorHAnsi" w:hAnsiTheme="majorHAnsi"/>
        </w:rPr>
        <w:t xml:space="preserve"> in der Stadt Linz</w:t>
      </w:r>
      <w:proofErr w:type="gramStart"/>
      <w:r w:rsidR="00EF411D">
        <w:rPr>
          <w:rFonts w:asciiTheme="majorHAnsi" w:hAnsiTheme="majorHAnsi"/>
        </w:rPr>
        <w:t>, sowie</w:t>
      </w:r>
      <w:proofErr w:type="gramEnd"/>
      <w:r w:rsidR="00EF411D">
        <w:rPr>
          <w:rFonts w:asciiTheme="majorHAnsi" w:hAnsiTheme="majorHAnsi"/>
        </w:rPr>
        <w:t xml:space="preserve"> jener des täglichen Pendelns vom Mühlviertel nach Linz.</w:t>
      </w:r>
    </w:p>
    <w:p w14:paraId="55F3B571" w14:textId="1A266FB6" w:rsidR="00E67E62" w:rsidRPr="00E67E62" w:rsidRDefault="00C448CC" w:rsidP="000032DB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erarbeiten naturräumliche Merkmale ihrer Heimat</w:t>
      </w:r>
      <w:r w:rsidR="00C665D3">
        <w:rPr>
          <w:rFonts w:asciiTheme="majorHAnsi" w:hAnsiTheme="majorHAnsi"/>
        </w:rPr>
        <w:t xml:space="preserve"> sowie deren Bedeutung für den Menschen und die Wirtschaft</w:t>
      </w:r>
      <w:r>
        <w:rPr>
          <w:rFonts w:asciiTheme="majorHAnsi" w:hAnsiTheme="majorHAnsi"/>
        </w:rPr>
        <w:t>.</w:t>
      </w:r>
    </w:p>
    <w:p w14:paraId="6D2BBFCA" w14:textId="77777777" w:rsidR="00267557" w:rsidRPr="00CF0C33" w:rsidRDefault="00267557" w:rsidP="00CF0C33">
      <w:pPr>
        <w:spacing w:line="360" w:lineRule="auto"/>
        <w:rPr>
          <w:rFonts w:asciiTheme="majorHAnsi" w:hAnsiTheme="majorHAnsi"/>
        </w:rPr>
      </w:pPr>
    </w:p>
    <w:p w14:paraId="2FEB76CF" w14:textId="26267B0D" w:rsidR="007E6371" w:rsidRPr="00267557" w:rsidRDefault="007E6371" w:rsidP="00CF0C33">
      <w:pPr>
        <w:spacing w:line="360" w:lineRule="auto"/>
        <w:rPr>
          <w:rFonts w:asciiTheme="majorHAnsi" w:hAnsiTheme="majorHAnsi"/>
          <w:b/>
        </w:rPr>
      </w:pPr>
      <w:r w:rsidRPr="00267557">
        <w:rPr>
          <w:rFonts w:asciiTheme="majorHAnsi" w:hAnsiTheme="majorHAnsi"/>
          <w:b/>
        </w:rPr>
        <w:t>Dauer der S/S-Arbeit</w:t>
      </w:r>
      <w:r w:rsidR="00267557" w:rsidRPr="00267557">
        <w:rPr>
          <w:rFonts w:asciiTheme="majorHAnsi" w:hAnsiTheme="majorHAnsi"/>
          <w:b/>
        </w:rPr>
        <w:t>:</w:t>
      </w:r>
      <w:r w:rsidR="008279FA">
        <w:rPr>
          <w:rFonts w:asciiTheme="majorHAnsi" w:hAnsiTheme="majorHAnsi"/>
          <w:b/>
        </w:rPr>
        <w:t xml:space="preserve"> </w:t>
      </w:r>
    </w:p>
    <w:p w14:paraId="42698AC4" w14:textId="5218CC8B" w:rsidR="00267557" w:rsidRDefault="00070B7C" w:rsidP="00CF0C3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 Stunden</w:t>
      </w:r>
    </w:p>
    <w:p w14:paraId="3C1022EE" w14:textId="77777777" w:rsidR="00070B7C" w:rsidRPr="00CF0C33" w:rsidRDefault="00070B7C" w:rsidP="00CF0C33">
      <w:pPr>
        <w:spacing w:line="360" w:lineRule="auto"/>
        <w:rPr>
          <w:rFonts w:asciiTheme="majorHAnsi" w:hAnsiTheme="majorHAnsi"/>
        </w:rPr>
      </w:pPr>
    </w:p>
    <w:p w14:paraId="7739BD09" w14:textId="77366FB7" w:rsidR="007E6371" w:rsidRPr="00267557" w:rsidRDefault="007E6371" w:rsidP="00CF0C33">
      <w:pPr>
        <w:spacing w:line="360" w:lineRule="auto"/>
        <w:rPr>
          <w:rFonts w:asciiTheme="majorHAnsi" w:hAnsiTheme="majorHAnsi"/>
          <w:b/>
        </w:rPr>
      </w:pPr>
      <w:r w:rsidRPr="00267557">
        <w:rPr>
          <w:rFonts w:asciiTheme="majorHAnsi" w:hAnsiTheme="majorHAnsi"/>
          <w:b/>
        </w:rPr>
        <w:t>Autorin</w:t>
      </w:r>
      <w:r w:rsidR="00267557" w:rsidRPr="00267557">
        <w:rPr>
          <w:rFonts w:asciiTheme="majorHAnsi" w:hAnsiTheme="majorHAnsi"/>
          <w:b/>
        </w:rPr>
        <w:t>:</w:t>
      </w:r>
    </w:p>
    <w:p w14:paraId="40B4E809" w14:textId="404F3D56" w:rsidR="00267557" w:rsidRDefault="00070B7C" w:rsidP="00CF0C3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Susanne Flattinger-</w:t>
      </w:r>
      <w:proofErr w:type="spellStart"/>
      <w:r>
        <w:rPr>
          <w:rFonts w:asciiTheme="majorHAnsi" w:hAnsiTheme="majorHAnsi"/>
        </w:rPr>
        <w:t>Wögerbauer</w:t>
      </w:r>
      <w:proofErr w:type="spellEnd"/>
    </w:p>
    <w:p w14:paraId="2D4B642F" w14:textId="77777777" w:rsidR="00070B7C" w:rsidRPr="00CF0C33" w:rsidRDefault="00070B7C" w:rsidP="00CF0C33">
      <w:pPr>
        <w:spacing w:line="360" w:lineRule="auto"/>
        <w:rPr>
          <w:rFonts w:asciiTheme="majorHAnsi" w:hAnsiTheme="majorHAnsi"/>
        </w:rPr>
      </w:pPr>
    </w:p>
    <w:p w14:paraId="4F305BE0" w14:textId="0A398E83" w:rsidR="00CF0C33" w:rsidRDefault="007E6371" w:rsidP="00CF0C33">
      <w:pPr>
        <w:spacing w:line="360" w:lineRule="auto"/>
        <w:rPr>
          <w:rFonts w:asciiTheme="majorHAnsi" w:hAnsiTheme="majorHAnsi"/>
          <w:b/>
        </w:rPr>
      </w:pPr>
      <w:r w:rsidRPr="00267557">
        <w:rPr>
          <w:rFonts w:asciiTheme="majorHAnsi" w:hAnsiTheme="majorHAnsi"/>
          <w:b/>
        </w:rPr>
        <w:t>E-Mail Adresse</w:t>
      </w:r>
      <w:r w:rsidR="00070B7C">
        <w:rPr>
          <w:rFonts w:asciiTheme="majorHAnsi" w:hAnsiTheme="majorHAnsi"/>
          <w:b/>
        </w:rPr>
        <w:t>:</w:t>
      </w:r>
    </w:p>
    <w:p w14:paraId="1FA4A423" w14:textId="2EE612EF" w:rsidR="00070B7C" w:rsidRDefault="008203A6" w:rsidP="00CF0C33">
      <w:pPr>
        <w:spacing w:line="360" w:lineRule="auto"/>
        <w:rPr>
          <w:rFonts w:asciiTheme="majorHAnsi" w:hAnsiTheme="majorHAnsi"/>
        </w:rPr>
      </w:pPr>
      <w:hyperlink r:id="rId7" w:history="1">
        <w:r w:rsidR="00070B7C" w:rsidRPr="003744F8">
          <w:rPr>
            <w:rStyle w:val="Link"/>
            <w:rFonts w:asciiTheme="majorHAnsi" w:hAnsiTheme="majorHAnsi"/>
          </w:rPr>
          <w:t>flattingersu@stud.sbg.ac.at</w:t>
        </w:r>
      </w:hyperlink>
    </w:p>
    <w:p w14:paraId="5D1CE91E" w14:textId="77777777" w:rsidR="00070B7C" w:rsidRDefault="00070B7C" w:rsidP="00CF0C33">
      <w:pPr>
        <w:spacing w:line="360" w:lineRule="auto"/>
        <w:rPr>
          <w:rFonts w:asciiTheme="majorHAnsi" w:hAnsiTheme="majorHAnsi"/>
        </w:rPr>
      </w:pPr>
    </w:p>
    <w:p w14:paraId="44077994" w14:textId="4D3726AA" w:rsidR="005D2616" w:rsidRPr="00477273" w:rsidRDefault="005D2616" w:rsidP="005D2616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column"/>
        <w:t>Differenzierte Aufgabenstellung</w:t>
      </w:r>
    </w:p>
    <w:p w14:paraId="4B7134E3" w14:textId="77777777" w:rsidR="00070B7C" w:rsidRPr="00070B7C" w:rsidRDefault="00070B7C" w:rsidP="00CF0C33">
      <w:pPr>
        <w:spacing w:line="360" w:lineRule="auto"/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2"/>
        <w:gridCol w:w="2507"/>
        <w:gridCol w:w="2250"/>
        <w:gridCol w:w="2477"/>
      </w:tblGrid>
      <w:tr w:rsidR="009D3F3E" w:rsidRPr="00992B41" w14:paraId="29702269" w14:textId="77777777" w:rsidTr="008203A6">
        <w:tc>
          <w:tcPr>
            <w:tcW w:w="1996" w:type="dxa"/>
            <w:vAlign w:val="center"/>
          </w:tcPr>
          <w:p w14:paraId="0D417C9D" w14:textId="77777777" w:rsidR="00CF0C33" w:rsidRPr="00992B41" w:rsidRDefault="00CF0C33" w:rsidP="0050111A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992B41">
              <w:rPr>
                <w:rFonts w:asciiTheme="majorHAnsi" w:hAnsiTheme="majorHAnsi"/>
                <w:b/>
              </w:rPr>
              <w:t>Ort</w:t>
            </w:r>
          </w:p>
        </w:tc>
        <w:tc>
          <w:tcPr>
            <w:tcW w:w="2638" w:type="dxa"/>
            <w:vAlign w:val="center"/>
          </w:tcPr>
          <w:p w14:paraId="24565D84" w14:textId="77777777" w:rsidR="00CF0C33" w:rsidRPr="00992B41" w:rsidRDefault="00CF0C33" w:rsidP="0050111A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992B41">
              <w:rPr>
                <w:rFonts w:asciiTheme="majorHAnsi" w:hAnsiTheme="majorHAnsi"/>
                <w:b/>
              </w:rPr>
              <w:t>Aufgabenstelllung</w:t>
            </w:r>
            <w:proofErr w:type="spellEnd"/>
          </w:p>
        </w:tc>
        <w:tc>
          <w:tcPr>
            <w:tcW w:w="2746" w:type="dxa"/>
            <w:vAlign w:val="center"/>
          </w:tcPr>
          <w:p w14:paraId="204E5990" w14:textId="77777777" w:rsidR="00CF0C33" w:rsidRPr="00992B41" w:rsidRDefault="00CF0C33" w:rsidP="0050111A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992B41">
              <w:rPr>
                <w:rFonts w:asciiTheme="majorHAnsi" w:hAnsiTheme="majorHAnsi"/>
                <w:b/>
              </w:rPr>
              <w:t>Anforderungsniveau</w:t>
            </w:r>
          </w:p>
        </w:tc>
        <w:tc>
          <w:tcPr>
            <w:tcW w:w="1856" w:type="dxa"/>
            <w:vAlign w:val="center"/>
          </w:tcPr>
          <w:p w14:paraId="31AE9EF6" w14:textId="77777777" w:rsidR="00CF0C33" w:rsidRDefault="00CF0C33" w:rsidP="0050111A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992B41">
              <w:rPr>
                <w:rFonts w:asciiTheme="majorHAnsi" w:hAnsiTheme="majorHAnsi"/>
                <w:b/>
              </w:rPr>
              <w:t>Erwartungshorizont</w:t>
            </w:r>
          </w:p>
          <w:p w14:paraId="78CE9D29" w14:textId="5AEBF247" w:rsidR="0050111A" w:rsidRPr="00992B41" w:rsidRDefault="0050111A" w:rsidP="0050111A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Lösung der erfolgt S/S online </w:t>
            </w:r>
            <w:r w:rsidR="00E2357B">
              <w:rPr>
                <w:rFonts w:asciiTheme="majorHAnsi" w:hAnsiTheme="majorHAnsi"/>
                <w:b/>
              </w:rPr>
              <w:t>sowie auf Notizzettel</w:t>
            </w:r>
          </w:p>
        </w:tc>
      </w:tr>
      <w:tr w:rsidR="007E3EA0" w:rsidRPr="00CF0C33" w14:paraId="6DB33ABA" w14:textId="77777777" w:rsidTr="008203A6">
        <w:tc>
          <w:tcPr>
            <w:tcW w:w="1996" w:type="dxa"/>
          </w:tcPr>
          <w:p w14:paraId="1C2A6F4B" w14:textId="0FE0EC4E" w:rsidR="007E3EA0" w:rsidRDefault="007E3EA0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insgesamt</w:t>
            </w:r>
          </w:p>
        </w:tc>
        <w:tc>
          <w:tcPr>
            <w:tcW w:w="2638" w:type="dxa"/>
          </w:tcPr>
          <w:p w14:paraId="22FC5721" w14:textId="5306B8B8" w:rsidR="007E3EA0" w:rsidRDefault="007E3EA0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7E3EA0">
              <w:rPr>
                <w:rFonts w:asciiTheme="majorHAnsi" w:hAnsiTheme="majorHAnsi"/>
              </w:rPr>
              <w:t>erarbeiten naturräumliche Merkmale ihrer Heimat sowie deren Bedeutung für den Menschen und die Wirtschaft.</w:t>
            </w:r>
          </w:p>
        </w:tc>
        <w:tc>
          <w:tcPr>
            <w:tcW w:w="2746" w:type="dxa"/>
          </w:tcPr>
          <w:p w14:paraId="45A76062" w14:textId="61F9B48D" w:rsidR="007E3EA0" w:rsidRDefault="007E3EA0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</w:t>
            </w:r>
          </w:p>
        </w:tc>
        <w:tc>
          <w:tcPr>
            <w:tcW w:w="1856" w:type="dxa"/>
          </w:tcPr>
          <w:p w14:paraId="41296FCF" w14:textId="212B5182" w:rsidR="007E3EA0" w:rsidRPr="00CF0C33" w:rsidRDefault="008203A6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Zusammenhang des Granit- und </w:t>
            </w:r>
            <w:proofErr w:type="spellStart"/>
            <w:r>
              <w:rPr>
                <w:rFonts w:asciiTheme="majorHAnsi" w:hAnsiTheme="majorHAnsi"/>
              </w:rPr>
              <w:t>Gneishochlandes</w:t>
            </w:r>
            <w:proofErr w:type="spellEnd"/>
            <w:r>
              <w:rPr>
                <w:rFonts w:asciiTheme="majorHAnsi" w:hAnsiTheme="majorHAnsi"/>
              </w:rPr>
              <w:t xml:space="preserve"> als ungünstige Bodenbedingung mit landwirtschaftlichen, wirtschaftlichen und sozialen Faktoren.</w:t>
            </w:r>
          </w:p>
        </w:tc>
      </w:tr>
      <w:tr w:rsidR="009D3F3E" w:rsidRPr="00CF0C33" w14:paraId="2CD44B71" w14:textId="77777777" w:rsidTr="008203A6">
        <w:tc>
          <w:tcPr>
            <w:tcW w:w="1996" w:type="dxa"/>
          </w:tcPr>
          <w:p w14:paraId="379E62F6" w14:textId="675F0A23" w:rsidR="00992B41" w:rsidRPr="00CF0C33" w:rsidRDefault="00992B41" w:rsidP="00C2162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Freinberg</w:t>
            </w:r>
            <w:proofErr w:type="spellEnd"/>
            <w:r>
              <w:rPr>
                <w:rFonts w:asciiTheme="majorHAnsi" w:hAnsiTheme="majorHAnsi"/>
              </w:rPr>
              <w:t xml:space="preserve"> / Franz Josef Warte</w:t>
            </w:r>
          </w:p>
        </w:tc>
        <w:tc>
          <w:tcPr>
            <w:tcW w:w="2638" w:type="dxa"/>
          </w:tcPr>
          <w:p w14:paraId="52474BF6" w14:textId="0E89B5E3" w:rsidR="00992B41" w:rsidRPr="00CF0C33" w:rsidRDefault="00C2162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S/S beschreiben die landschaftliche Umgebung.</w:t>
            </w:r>
          </w:p>
        </w:tc>
        <w:tc>
          <w:tcPr>
            <w:tcW w:w="2746" w:type="dxa"/>
          </w:tcPr>
          <w:p w14:paraId="1439F8FB" w14:textId="54138B4C" w:rsidR="00992B41" w:rsidRPr="00CF0C33" w:rsidRDefault="00C21621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1856" w:type="dxa"/>
          </w:tcPr>
          <w:p w14:paraId="758B3516" w14:textId="77777777" w:rsidR="00E2357B" w:rsidRDefault="00E2357B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S/S laden Foto hoch;</w:t>
            </w:r>
          </w:p>
          <w:p w14:paraId="0F117C25" w14:textId="70548550" w:rsidR="00992B41" w:rsidRPr="00CF0C33" w:rsidRDefault="00E2357B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Stadt Linz, Mariendom, </w:t>
            </w:r>
            <w:proofErr w:type="spellStart"/>
            <w:r>
              <w:rPr>
                <w:rFonts w:asciiTheme="majorHAnsi" w:hAnsiTheme="majorHAnsi"/>
              </w:rPr>
              <w:t>Pöstlingberg</w:t>
            </w:r>
            <w:proofErr w:type="spellEnd"/>
            <w:r>
              <w:rPr>
                <w:rFonts w:asciiTheme="majorHAnsi" w:hAnsiTheme="majorHAnsi"/>
              </w:rPr>
              <w:t>, Donau, Alpenvorland</w:t>
            </w:r>
          </w:p>
        </w:tc>
      </w:tr>
      <w:tr w:rsidR="00992B41" w:rsidRPr="00CF0C33" w14:paraId="5E8F0B27" w14:textId="77777777" w:rsidTr="008203A6">
        <w:tc>
          <w:tcPr>
            <w:tcW w:w="1996" w:type="dxa"/>
          </w:tcPr>
          <w:p w14:paraId="171B4A05" w14:textId="788083E6" w:rsidR="00992B41" w:rsidRDefault="00992B4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Schlossberg</w:t>
            </w:r>
          </w:p>
        </w:tc>
        <w:tc>
          <w:tcPr>
            <w:tcW w:w="2638" w:type="dxa"/>
          </w:tcPr>
          <w:p w14:paraId="0CF365EE" w14:textId="295BF656" w:rsidR="00992B41" w:rsidRPr="00CF0C33" w:rsidRDefault="00C2162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S/S lokalisieren die Donau und die Nibelungenbrücke vom Schlossberg aus</w:t>
            </w:r>
          </w:p>
        </w:tc>
        <w:tc>
          <w:tcPr>
            <w:tcW w:w="2746" w:type="dxa"/>
          </w:tcPr>
          <w:p w14:paraId="709A1334" w14:textId="2EDFF033" w:rsidR="00992B41" w:rsidRPr="00CF0C33" w:rsidRDefault="00C21621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1856" w:type="dxa"/>
          </w:tcPr>
          <w:p w14:paraId="61DFB77C" w14:textId="755118F2" w:rsidR="00992B41" w:rsidRPr="00CF0C33" w:rsidRDefault="00E2357B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Donau, Nibelungenbrücke</w:t>
            </w:r>
          </w:p>
        </w:tc>
      </w:tr>
      <w:tr w:rsidR="00992B41" w:rsidRPr="00CF0C33" w14:paraId="36805394" w14:textId="77777777" w:rsidTr="008203A6">
        <w:tc>
          <w:tcPr>
            <w:tcW w:w="1996" w:type="dxa"/>
          </w:tcPr>
          <w:p w14:paraId="64BF73DC" w14:textId="74131354" w:rsidR="00992B41" w:rsidRDefault="00992B4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Nibelungenbrücke</w:t>
            </w:r>
          </w:p>
        </w:tc>
        <w:tc>
          <w:tcPr>
            <w:tcW w:w="2638" w:type="dxa"/>
          </w:tcPr>
          <w:p w14:paraId="5F586C00" w14:textId="6960EA63" w:rsidR="00C21621" w:rsidRPr="00C21621" w:rsidRDefault="00C2162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C21621">
              <w:rPr>
                <w:rFonts w:asciiTheme="majorHAnsi" w:hAnsiTheme="majorHAnsi"/>
              </w:rPr>
              <w:t>geben jene 3 „Berge“ wieder, die von der Donau von der Böhmischen Masse abgetrennt wurden.</w:t>
            </w:r>
          </w:p>
          <w:p w14:paraId="1FCCBDC7" w14:textId="77777777" w:rsidR="00992B41" w:rsidRPr="00CF0C33" w:rsidRDefault="00992B41" w:rsidP="00C21621">
            <w:pPr>
              <w:rPr>
                <w:rFonts w:asciiTheme="majorHAnsi" w:hAnsiTheme="majorHAnsi"/>
              </w:rPr>
            </w:pPr>
          </w:p>
        </w:tc>
        <w:tc>
          <w:tcPr>
            <w:tcW w:w="2746" w:type="dxa"/>
          </w:tcPr>
          <w:p w14:paraId="0C9942A1" w14:textId="460CCB35" w:rsidR="00992B41" w:rsidRPr="00CF0C33" w:rsidRDefault="00C21621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1856" w:type="dxa"/>
          </w:tcPr>
          <w:p w14:paraId="6E9DCAF7" w14:textId="4336E8A3" w:rsidR="00992B41" w:rsidRPr="00CF0C33" w:rsidRDefault="00E2357B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Römerberg, </w:t>
            </w:r>
            <w:proofErr w:type="spellStart"/>
            <w:r>
              <w:rPr>
                <w:rFonts w:asciiTheme="majorHAnsi" w:hAnsiTheme="majorHAnsi"/>
              </w:rPr>
              <w:t>Kürnberg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Freinberg</w:t>
            </w:r>
            <w:proofErr w:type="spellEnd"/>
          </w:p>
        </w:tc>
      </w:tr>
      <w:tr w:rsidR="00992B41" w:rsidRPr="00CF0C33" w14:paraId="50A9BB28" w14:textId="77777777" w:rsidTr="008203A6">
        <w:tc>
          <w:tcPr>
            <w:tcW w:w="1996" w:type="dxa"/>
          </w:tcPr>
          <w:p w14:paraId="06E36CF7" w14:textId="1A7DC6C6" w:rsidR="00992B41" w:rsidRDefault="00992B4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AEC</w:t>
            </w:r>
          </w:p>
        </w:tc>
        <w:tc>
          <w:tcPr>
            <w:tcW w:w="2638" w:type="dxa"/>
          </w:tcPr>
          <w:p w14:paraId="67EF5183" w14:textId="77777777" w:rsidR="00992B41" w:rsidRDefault="00C2162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S/S lokalisieren den Schlossberg von AEC aus gesehen</w:t>
            </w:r>
          </w:p>
          <w:p w14:paraId="631707D2" w14:textId="77777777" w:rsidR="00C21621" w:rsidRDefault="00C21621" w:rsidP="00C21621">
            <w:pPr>
              <w:rPr>
                <w:rFonts w:asciiTheme="majorHAnsi" w:hAnsiTheme="majorHAnsi"/>
              </w:rPr>
            </w:pPr>
          </w:p>
          <w:p w14:paraId="0593FF73" w14:textId="3C333736" w:rsidR="00C21621" w:rsidRPr="00C21621" w:rsidRDefault="00C21621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C21621">
              <w:rPr>
                <w:rFonts w:asciiTheme="majorHAnsi" w:hAnsiTheme="majorHAnsi"/>
              </w:rPr>
              <w:t xml:space="preserve">ordnen das Granit- und </w:t>
            </w:r>
            <w:proofErr w:type="spellStart"/>
            <w:r w:rsidRPr="00C21621">
              <w:rPr>
                <w:rFonts w:asciiTheme="majorHAnsi" w:hAnsiTheme="majorHAnsi"/>
              </w:rPr>
              <w:t>Gneishochland</w:t>
            </w:r>
            <w:proofErr w:type="spellEnd"/>
            <w:r w:rsidRPr="00C21621">
              <w:rPr>
                <w:rFonts w:asciiTheme="majorHAnsi" w:hAnsiTheme="majorHAnsi"/>
              </w:rPr>
              <w:t xml:space="preserve"> dem richtigen Viertel Oberösterreichs zu.</w:t>
            </w:r>
          </w:p>
          <w:p w14:paraId="5DD7FBE5" w14:textId="1A4322B6" w:rsidR="00C21621" w:rsidRPr="00CF0C33" w:rsidRDefault="00C21621" w:rsidP="00C21621">
            <w:pPr>
              <w:rPr>
                <w:rFonts w:asciiTheme="majorHAnsi" w:hAnsiTheme="majorHAnsi"/>
              </w:rPr>
            </w:pPr>
          </w:p>
        </w:tc>
        <w:tc>
          <w:tcPr>
            <w:tcW w:w="2746" w:type="dxa"/>
          </w:tcPr>
          <w:p w14:paraId="05A48D30" w14:textId="77777777" w:rsidR="00C21621" w:rsidRDefault="00C21621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  <w:p w14:paraId="03FA7B42" w14:textId="77777777" w:rsidR="00C21621" w:rsidRDefault="00C21621" w:rsidP="00FD1732">
            <w:pPr>
              <w:jc w:val="center"/>
              <w:rPr>
                <w:rFonts w:asciiTheme="majorHAnsi" w:hAnsiTheme="majorHAnsi"/>
              </w:rPr>
            </w:pPr>
          </w:p>
          <w:p w14:paraId="3B5753B7" w14:textId="77777777" w:rsidR="00C21621" w:rsidRDefault="00C21621" w:rsidP="00FD1732">
            <w:pPr>
              <w:jc w:val="center"/>
              <w:rPr>
                <w:rFonts w:asciiTheme="majorHAnsi" w:hAnsiTheme="majorHAnsi"/>
              </w:rPr>
            </w:pPr>
          </w:p>
          <w:p w14:paraId="20336AED" w14:textId="77777777" w:rsidR="00C21621" w:rsidRDefault="00C21621" w:rsidP="00FD1732">
            <w:pPr>
              <w:jc w:val="center"/>
              <w:rPr>
                <w:rFonts w:asciiTheme="majorHAnsi" w:hAnsiTheme="majorHAnsi"/>
              </w:rPr>
            </w:pPr>
          </w:p>
          <w:p w14:paraId="41E77AED" w14:textId="32FC2A9C" w:rsidR="00C21621" w:rsidRPr="00CF0C33" w:rsidRDefault="00C21621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654D6">
              <w:rPr>
                <w:rFonts w:asciiTheme="majorHAnsi" w:hAnsiTheme="majorHAnsi"/>
              </w:rPr>
              <w:t>I</w:t>
            </w:r>
          </w:p>
        </w:tc>
        <w:tc>
          <w:tcPr>
            <w:tcW w:w="1856" w:type="dxa"/>
          </w:tcPr>
          <w:p w14:paraId="13D9DEE6" w14:textId="71924878" w:rsidR="00992B41" w:rsidRDefault="00B54A59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S/S laden Foto vom Schlossberg hoch</w:t>
            </w:r>
          </w:p>
          <w:p w14:paraId="13F321ED" w14:textId="77777777" w:rsidR="00B54A59" w:rsidRDefault="00B54A59" w:rsidP="00C21621">
            <w:pPr>
              <w:rPr>
                <w:rFonts w:asciiTheme="majorHAnsi" w:hAnsiTheme="majorHAnsi"/>
              </w:rPr>
            </w:pPr>
          </w:p>
          <w:p w14:paraId="71693E29" w14:textId="77777777" w:rsidR="00B54A59" w:rsidRDefault="00B54A59" w:rsidP="00C21621">
            <w:pPr>
              <w:rPr>
                <w:rFonts w:asciiTheme="majorHAnsi" w:hAnsiTheme="majorHAnsi"/>
              </w:rPr>
            </w:pPr>
          </w:p>
          <w:p w14:paraId="6D82AC85" w14:textId="49214D72" w:rsidR="00B54A59" w:rsidRDefault="00B54A59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Mühlviertel</w:t>
            </w:r>
          </w:p>
          <w:p w14:paraId="68639DCD" w14:textId="77777777" w:rsidR="00C21621" w:rsidRPr="00CF0C33" w:rsidRDefault="00C21621" w:rsidP="00C21621">
            <w:pPr>
              <w:rPr>
                <w:rFonts w:asciiTheme="majorHAnsi" w:hAnsiTheme="majorHAnsi"/>
              </w:rPr>
            </w:pPr>
          </w:p>
        </w:tc>
      </w:tr>
      <w:tr w:rsidR="00992B41" w:rsidRPr="00CF0C33" w14:paraId="6C5FB242" w14:textId="77777777" w:rsidTr="008203A6">
        <w:tc>
          <w:tcPr>
            <w:tcW w:w="1996" w:type="dxa"/>
          </w:tcPr>
          <w:p w14:paraId="209734B4" w14:textId="14C9276F" w:rsidR="00992B41" w:rsidRDefault="00992B41" w:rsidP="00C2162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Pöstlingberg</w:t>
            </w:r>
            <w:proofErr w:type="spellEnd"/>
          </w:p>
        </w:tc>
        <w:tc>
          <w:tcPr>
            <w:tcW w:w="2638" w:type="dxa"/>
          </w:tcPr>
          <w:p w14:paraId="458EF59C" w14:textId="5645F55D" w:rsidR="0073727C" w:rsidRPr="0073727C" w:rsidRDefault="0073727C" w:rsidP="007372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73727C">
              <w:rPr>
                <w:rFonts w:asciiTheme="majorHAnsi" w:hAnsiTheme="majorHAnsi"/>
              </w:rPr>
              <w:t xml:space="preserve">leiten die Höhe des </w:t>
            </w:r>
            <w:proofErr w:type="spellStart"/>
            <w:r w:rsidRPr="0073727C">
              <w:rPr>
                <w:rFonts w:asciiTheme="majorHAnsi" w:hAnsiTheme="majorHAnsi"/>
              </w:rPr>
              <w:t>Pöstlingbergs</w:t>
            </w:r>
            <w:proofErr w:type="spellEnd"/>
            <w:r w:rsidRPr="0073727C">
              <w:rPr>
                <w:rFonts w:asciiTheme="majorHAnsi" w:hAnsiTheme="majorHAnsi"/>
              </w:rPr>
              <w:t xml:space="preserve"> aus den vorher gegebenen Informationen richtig ab.</w:t>
            </w:r>
          </w:p>
          <w:p w14:paraId="7B79E061" w14:textId="77777777" w:rsidR="00992B41" w:rsidRDefault="00992B41" w:rsidP="00C21621">
            <w:pPr>
              <w:rPr>
                <w:rFonts w:asciiTheme="majorHAnsi" w:hAnsiTheme="majorHAnsi"/>
              </w:rPr>
            </w:pPr>
          </w:p>
          <w:p w14:paraId="24B5FA83" w14:textId="77777777" w:rsidR="005E1F6F" w:rsidRDefault="005E1F6F" w:rsidP="00C21621">
            <w:pPr>
              <w:rPr>
                <w:rFonts w:asciiTheme="majorHAnsi" w:hAnsiTheme="majorHAnsi"/>
              </w:rPr>
            </w:pPr>
          </w:p>
          <w:p w14:paraId="0DA1D60A" w14:textId="5C053C46" w:rsidR="0073727C" w:rsidRPr="0073727C" w:rsidRDefault="0073727C" w:rsidP="007372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73727C">
              <w:rPr>
                <w:rFonts w:asciiTheme="majorHAnsi" w:hAnsiTheme="majorHAnsi"/>
              </w:rPr>
              <w:t>ordnen ihren derzeitigen Standort der richtigen Großlandschaft zu.</w:t>
            </w:r>
          </w:p>
          <w:p w14:paraId="525B2BF4" w14:textId="77777777" w:rsidR="0073727C" w:rsidRDefault="0073727C" w:rsidP="00C21621">
            <w:pPr>
              <w:rPr>
                <w:rFonts w:asciiTheme="majorHAnsi" w:hAnsiTheme="majorHAnsi"/>
              </w:rPr>
            </w:pPr>
          </w:p>
          <w:p w14:paraId="0EB205BD" w14:textId="29C35D89" w:rsidR="00052B24" w:rsidRDefault="00052B24" w:rsidP="00052B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052B24">
              <w:rPr>
                <w:rFonts w:asciiTheme="majorHAnsi" w:hAnsiTheme="majorHAnsi"/>
              </w:rPr>
              <w:t xml:space="preserve">benennen jenes niederösterreichische Viertel, das Anteil am Granit- und </w:t>
            </w:r>
            <w:proofErr w:type="spellStart"/>
            <w:r w:rsidRPr="00052B24">
              <w:rPr>
                <w:rFonts w:asciiTheme="majorHAnsi" w:hAnsiTheme="majorHAnsi"/>
              </w:rPr>
              <w:t>Gneishochland</w:t>
            </w:r>
            <w:proofErr w:type="spellEnd"/>
            <w:r w:rsidRPr="00052B24">
              <w:rPr>
                <w:rFonts w:asciiTheme="majorHAnsi" w:hAnsiTheme="majorHAnsi"/>
              </w:rPr>
              <w:t xml:space="preserve"> hat.</w:t>
            </w:r>
          </w:p>
          <w:p w14:paraId="2C7D9ADE" w14:textId="77777777" w:rsidR="00052B24" w:rsidRDefault="00052B24" w:rsidP="00052B24">
            <w:pPr>
              <w:rPr>
                <w:rFonts w:asciiTheme="majorHAnsi" w:hAnsiTheme="majorHAnsi"/>
              </w:rPr>
            </w:pPr>
          </w:p>
          <w:p w14:paraId="5E998BA3" w14:textId="0489AE2A" w:rsidR="00052B24" w:rsidRDefault="00052B24" w:rsidP="00052B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052B24">
              <w:rPr>
                <w:rFonts w:asciiTheme="majorHAnsi" w:hAnsiTheme="majorHAnsi"/>
              </w:rPr>
              <w:t>geben das bekannte Sprichwort der Bestandteile des Granits wieder.</w:t>
            </w:r>
          </w:p>
          <w:p w14:paraId="06AAF571" w14:textId="77777777" w:rsidR="00052B24" w:rsidRDefault="00052B24" w:rsidP="00052B24">
            <w:pPr>
              <w:rPr>
                <w:rFonts w:asciiTheme="majorHAnsi" w:hAnsiTheme="majorHAnsi"/>
              </w:rPr>
            </w:pPr>
          </w:p>
          <w:p w14:paraId="6E2F02CF" w14:textId="75F13B07" w:rsidR="009D3F3E" w:rsidRPr="009D3F3E" w:rsidRDefault="009D3F3E" w:rsidP="009D3F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9D3F3E">
              <w:rPr>
                <w:rFonts w:asciiTheme="majorHAnsi" w:hAnsiTheme="majorHAnsi"/>
              </w:rPr>
              <w:t xml:space="preserve">entwickeln alternative Nutzungsmöglichkeiten für das Granit- und </w:t>
            </w:r>
            <w:proofErr w:type="spellStart"/>
            <w:r w:rsidRPr="009D3F3E">
              <w:rPr>
                <w:rFonts w:asciiTheme="majorHAnsi" w:hAnsiTheme="majorHAnsi"/>
              </w:rPr>
              <w:t>Gneishochland</w:t>
            </w:r>
            <w:proofErr w:type="spellEnd"/>
            <w:r w:rsidRPr="009D3F3E">
              <w:rPr>
                <w:rFonts w:asciiTheme="majorHAnsi" w:hAnsiTheme="majorHAnsi"/>
              </w:rPr>
              <w:t>.</w:t>
            </w:r>
          </w:p>
          <w:p w14:paraId="69AAF583" w14:textId="77777777" w:rsidR="00052B24" w:rsidRPr="00052B24" w:rsidRDefault="00052B24" w:rsidP="00052B24">
            <w:pPr>
              <w:rPr>
                <w:rFonts w:asciiTheme="majorHAnsi" w:hAnsiTheme="majorHAnsi"/>
              </w:rPr>
            </w:pPr>
          </w:p>
          <w:p w14:paraId="31CF6C26" w14:textId="4E9E2EE7" w:rsidR="009D3F3E" w:rsidRPr="009D3F3E" w:rsidRDefault="009D3F3E" w:rsidP="009D3F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S/S </w:t>
            </w:r>
            <w:r w:rsidRPr="009D3F3E">
              <w:rPr>
                <w:rFonts w:asciiTheme="majorHAnsi" w:hAnsiTheme="majorHAnsi"/>
              </w:rPr>
              <w:t>diskutieren in der Kleingruppe die Vor- und Nachteile vom Arbeiten und Wohnen in der Stadt Linz</w:t>
            </w:r>
            <w:proofErr w:type="gramStart"/>
            <w:r w:rsidRPr="009D3F3E">
              <w:rPr>
                <w:rFonts w:asciiTheme="majorHAnsi" w:hAnsiTheme="majorHAnsi"/>
              </w:rPr>
              <w:t>, sowie</w:t>
            </w:r>
            <w:proofErr w:type="gramEnd"/>
            <w:r w:rsidRPr="009D3F3E">
              <w:rPr>
                <w:rFonts w:asciiTheme="majorHAnsi" w:hAnsiTheme="majorHAnsi"/>
              </w:rPr>
              <w:t xml:space="preserve"> jener des täglichen Pendelns vom Mühlviertel nach Linz.</w:t>
            </w:r>
          </w:p>
          <w:p w14:paraId="63CDAF49" w14:textId="77777777" w:rsidR="00052B24" w:rsidRPr="00CF0C33" w:rsidRDefault="00052B24" w:rsidP="00C21621">
            <w:pPr>
              <w:rPr>
                <w:rFonts w:asciiTheme="majorHAnsi" w:hAnsiTheme="majorHAnsi"/>
              </w:rPr>
            </w:pPr>
          </w:p>
        </w:tc>
        <w:tc>
          <w:tcPr>
            <w:tcW w:w="2746" w:type="dxa"/>
          </w:tcPr>
          <w:p w14:paraId="4FE63F98" w14:textId="77777777" w:rsidR="00992B41" w:rsidRDefault="0073727C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</w:t>
            </w:r>
          </w:p>
          <w:p w14:paraId="4F227C7D" w14:textId="77777777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</w:p>
          <w:p w14:paraId="790EB22E" w14:textId="77777777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</w:p>
          <w:p w14:paraId="43D688B2" w14:textId="77777777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</w:p>
          <w:p w14:paraId="1846E36B" w14:textId="77777777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</w:p>
          <w:p w14:paraId="728F2FAC" w14:textId="77777777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</w:p>
          <w:p w14:paraId="74582A5C" w14:textId="77777777" w:rsidR="005E1F6F" w:rsidRDefault="005E1F6F" w:rsidP="00FD1732">
            <w:pPr>
              <w:jc w:val="center"/>
              <w:rPr>
                <w:rFonts w:asciiTheme="majorHAnsi" w:hAnsiTheme="majorHAnsi"/>
              </w:rPr>
            </w:pPr>
          </w:p>
          <w:p w14:paraId="46E82357" w14:textId="61271276" w:rsidR="0073727C" w:rsidRDefault="0073727C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654D6">
              <w:rPr>
                <w:rFonts w:asciiTheme="majorHAnsi" w:hAnsiTheme="majorHAnsi"/>
              </w:rPr>
              <w:t>I</w:t>
            </w:r>
          </w:p>
          <w:p w14:paraId="52A0A0E3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77490DF6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48A98CFA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2B924157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30EB2779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  <w:p w14:paraId="485618DC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2A0489D6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0B28AF63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32DD17DF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66E9949C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</w:p>
          <w:p w14:paraId="42727048" w14:textId="77777777" w:rsidR="00052B24" w:rsidRDefault="00052B24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  <w:p w14:paraId="3B4A53FF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2D852F4F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6974C316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3F6D1795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257A2032" w14:textId="73952346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</w:t>
            </w:r>
          </w:p>
          <w:p w14:paraId="5931F48E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6C7FD5FB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7F40FBAF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7B04725D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74A45B7C" w14:textId="77777777" w:rsidR="009D3F3E" w:rsidRDefault="009D3F3E" w:rsidP="00FD1732">
            <w:pPr>
              <w:jc w:val="center"/>
              <w:rPr>
                <w:rFonts w:asciiTheme="majorHAnsi" w:hAnsiTheme="majorHAnsi"/>
              </w:rPr>
            </w:pPr>
          </w:p>
          <w:p w14:paraId="64CA71D0" w14:textId="60568E12" w:rsidR="009D3F3E" w:rsidRPr="00CF0C33" w:rsidRDefault="009D3F3E" w:rsidP="00FD173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III</w:t>
            </w:r>
          </w:p>
        </w:tc>
        <w:tc>
          <w:tcPr>
            <w:tcW w:w="1856" w:type="dxa"/>
          </w:tcPr>
          <w:p w14:paraId="06AE8637" w14:textId="77777777" w:rsidR="00992B41" w:rsidRDefault="00B54A59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539m – S/S leiten dies aus vorherigen Informationen ab (Erhebungen zwischen 500m und 1100m)</w:t>
            </w:r>
          </w:p>
          <w:p w14:paraId="1F75207B" w14:textId="77777777" w:rsidR="005E1F6F" w:rsidRDefault="005E1F6F" w:rsidP="00C21621">
            <w:pPr>
              <w:rPr>
                <w:rFonts w:asciiTheme="majorHAnsi" w:hAnsiTheme="majorHAnsi"/>
              </w:rPr>
            </w:pPr>
          </w:p>
          <w:p w14:paraId="755E0328" w14:textId="3A449EF6" w:rsidR="00B54A59" w:rsidRDefault="005E1F6F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Granit- und </w:t>
            </w:r>
            <w:proofErr w:type="spellStart"/>
            <w:r>
              <w:rPr>
                <w:rFonts w:asciiTheme="majorHAnsi" w:hAnsiTheme="majorHAnsi"/>
              </w:rPr>
              <w:t>Gneishochland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32ABF990" w14:textId="77777777" w:rsidR="005E1F6F" w:rsidRDefault="005E1F6F" w:rsidP="00C21621">
            <w:pPr>
              <w:rPr>
                <w:rFonts w:asciiTheme="majorHAnsi" w:hAnsiTheme="majorHAnsi"/>
              </w:rPr>
            </w:pPr>
          </w:p>
          <w:p w14:paraId="759321A0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2832DD9C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287DE44C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0CE1F070" w14:textId="77777777" w:rsidR="005E1F6F" w:rsidRDefault="00A83820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Waldviertel</w:t>
            </w:r>
          </w:p>
          <w:p w14:paraId="52D1BEE5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53953899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1EA92485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59EABB1C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1D19153D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00AC041E" w14:textId="77777777" w:rsidR="00A83820" w:rsidRDefault="00A83820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Feldspat, Quarz und Glimmer</w:t>
            </w:r>
          </w:p>
          <w:p w14:paraId="62269178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7CA786A0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41E4B238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79A03443" w14:textId="445F9031" w:rsidR="00A83820" w:rsidRDefault="00323150" w:rsidP="00C2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Tourismus, Wanderwege, Naherholungsgebiet</w:t>
            </w:r>
          </w:p>
          <w:p w14:paraId="1201EA0D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426C5F19" w14:textId="77777777" w:rsidR="00A83820" w:rsidRDefault="00A83820" w:rsidP="00C21621">
            <w:pPr>
              <w:rPr>
                <w:rFonts w:asciiTheme="majorHAnsi" w:hAnsiTheme="majorHAnsi"/>
              </w:rPr>
            </w:pPr>
          </w:p>
          <w:p w14:paraId="212B7AD3" w14:textId="77777777" w:rsidR="00323150" w:rsidRDefault="00323150" w:rsidP="00C21621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2F6190FC" w14:textId="77777777" w:rsidR="00A83820" w:rsidRDefault="00A83820" w:rsidP="00A838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Arbeiten &amp; Wohnen in Linz: weniger Natur, bessere Infrastruktur, kein Auto notwendig, weniger Umweltverschmutzung</w:t>
            </w:r>
          </w:p>
          <w:p w14:paraId="5289091D" w14:textId="77777777" w:rsidR="00A83820" w:rsidRDefault="00A83820" w:rsidP="00A83820">
            <w:pPr>
              <w:rPr>
                <w:rFonts w:asciiTheme="majorHAnsi" w:hAnsiTheme="majorHAnsi"/>
              </w:rPr>
            </w:pPr>
          </w:p>
          <w:p w14:paraId="6E2F7EDD" w14:textId="4F72B5B4" w:rsidR="00A83820" w:rsidRDefault="00A83820" w:rsidP="00A838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Arbeiten in Linz, Wohnen im Mühlviertel: täglicher Stau beim Pendeln, Auto notwendig, höhere Umweltbelastung, man könnte Fahrgemeinschaften bilden, Wohnen in der Natur, schlechtere infrastrukturelle Bedingungen</w:t>
            </w:r>
          </w:p>
          <w:p w14:paraId="457D20CA" w14:textId="7B881A30" w:rsidR="00A83820" w:rsidRPr="00CF0C33" w:rsidRDefault="00A83820" w:rsidP="00A83820">
            <w:pPr>
              <w:rPr>
                <w:rFonts w:asciiTheme="majorHAnsi" w:hAnsiTheme="majorHAnsi"/>
              </w:rPr>
            </w:pPr>
          </w:p>
        </w:tc>
      </w:tr>
    </w:tbl>
    <w:p w14:paraId="4DE4DB01" w14:textId="4D03DC9A" w:rsidR="00CF0C33" w:rsidRDefault="00CF0C33" w:rsidP="00CF0C33">
      <w:pPr>
        <w:spacing w:line="360" w:lineRule="auto"/>
        <w:rPr>
          <w:rFonts w:asciiTheme="majorHAnsi" w:hAnsiTheme="majorHAnsi"/>
        </w:rPr>
      </w:pPr>
    </w:p>
    <w:p w14:paraId="60CC9379" w14:textId="27AF7BF1" w:rsidR="008255D0" w:rsidRPr="00117C1D" w:rsidRDefault="00117C1D" w:rsidP="00117C1D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column"/>
        <w:t>Quellen</w:t>
      </w:r>
    </w:p>
    <w:p w14:paraId="4A192121" w14:textId="77777777" w:rsidR="008255D0" w:rsidRDefault="008255D0" w:rsidP="005B739F">
      <w:pPr>
        <w:spacing w:line="360" w:lineRule="auto"/>
        <w:jc w:val="both"/>
        <w:rPr>
          <w:rFonts w:asciiTheme="majorHAnsi" w:hAnsiTheme="majorHAnsi"/>
        </w:rPr>
      </w:pPr>
    </w:p>
    <w:p w14:paraId="5FB28C6E" w14:textId="0AE9D92A" w:rsidR="005B739F" w:rsidRPr="005B739F" w:rsidRDefault="005B739F" w:rsidP="005B739F">
      <w:pPr>
        <w:spacing w:line="360" w:lineRule="auto"/>
        <w:jc w:val="both"/>
        <w:rPr>
          <w:rFonts w:asciiTheme="majorHAnsi" w:hAnsiTheme="majorHAnsi"/>
          <w:lang w:val="de-AT"/>
        </w:rPr>
      </w:pPr>
      <w:r w:rsidRPr="005B739F">
        <w:rPr>
          <w:rFonts w:asciiTheme="majorHAnsi" w:hAnsiTheme="majorHAnsi"/>
          <w:lang w:val="de-AT"/>
        </w:rPr>
        <w:t xml:space="preserve">Bundesministerium für </w:t>
      </w:r>
      <w:r>
        <w:rPr>
          <w:rFonts w:asciiTheme="majorHAnsi" w:hAnsiTheme="majorHAnsi"/>
          <w:lang w:val="de-AT"/>
        </w:rPr>
        <w:t>Bildung (Hrsg.) (2000</w:t>
      </w:r>
      <w:r w:rsidRPr="005B739F">
        <w:rPr>
          <w:rFonts w:asciiTheme="majorHAnsi" w:hAnsiTheme="majorHAnsi"/>
          <w:lang w:val="de-AT"/>
        </w:rPr>
        <w:t xml:space="preserve">): Verordnung der Bundesministerin </w:t>
      </w:r>
      <w:proofErr w:type="spellStart"/>
      <w:r w:rsidRPr="005B739F">
        <w:rPr>
          <w:rFonts w:asciiTheme="majorHAnsi" w:hAnsiTheme="majorHAnsi"/>
          <w:lang w:val="de-AT"/>
        </w:rPr>
        <w:t>für</w:t>
      </w:r>
      <w:proofErr w:type="spellEnd"/>
      <w:r>
        <w:rPr>
          <w:rFonts w:asciiTheme="majorHAnsi" w:hAnsiTheme="majorHAnsi"/>
          <w:lang w:val="de-AT"/>
        </w:rPr>
        <w:t xml:space="preserve"> Bildung</w:t>
      </w:r>
      <w:r w:rsidRPr="005B739F">
        <w:rPr>
          <w:rFonts w:asciiTheme="majorHAnsi" w:hAnsiTheme="majorHAnsi"/>
          <w:lang w:val="de-AT"/>
        </w:rPr>
        <w:t xml:space="preserve">, mit der die Verordnung </w:t>
      </w:r>
      <w:proofErr w:type="spellStart"/>
      <w:r w:rsidRPr="005B739F">
        <w:rPr>
          <w:rFonts w:asciiTheme="majorHAnsi" w:hAnsiTheme="majorHAnsi"/>
          <w:lang w:val="de-AT"/>
        </w:rPr>
        <w:t>über</w:t>
      </w:r>
      <w:proofErr w:type="spellEnd"/>
      <w:r w:rsidRPr="005B739F">
        <w:rPr>
          <w:rFonts w:asciiTheme="majorHAnsi" w:hAnsiTheme="majorHAnsi"/>
          <w:lang w:val="de-AT"/>
        </w:rPr>
        <w:t xml:space="preserve"> die </w:t>
      </w:r>
      <w:proofErr w:type="spellStart"/>
      <w:r w:rsidRPr="005B739F">
        <w:rPr>
          <w:rFonts w:asciiTheme="majorHAnsi" w:hAnsiTheme="majorHAnsi"/>
          <w:lang w:val="de-AT"/>
        </w:rPr>
        <w:t>Lehrpläne</w:t>
      </w:r>
      <w:proofErr w:type="spellEnd"/>
      <w:r w:rsidRPr="005B739F">
        <w:rPr>
          <w:rFonts w:asciiTheme="majorHAnsi" w:hAnsiTheme="majorHAnsi"/>
          <w:lang w:val="de-AT"/>
        </w:rPr>
        <w:t xml:space="preserve"> der allgemein bildenden </w:t>
      </w:r>
      <w:proofErr w:type="spellStart"/>
      <w:r w:rsidRPr="005B739F">
        <w:rPr>
          <w:rFonts w:asciiTheme="majorHAnsi" w:hAnsiTheme="majorHAnsi"/>
          <w:lang w:val="de-AT"/>
        </w:rPr>
        <w:t>höheren</w:t>
      </w:r>
      <w:proofErr w:type="spellEnd"/>
      <w:r w:rsidRPr="005B739F">
        <w:rPr>
          <w:rFonts w:asciiTheme="majorHAnsi" w:hAnsiTheme="majorHAnsi"/>
          <w:lang w:val="de-AT"/>
        </w:rPr>
        <w:t xml:space="preserve"> Schulen </w:t>
      </w:r>
      <w:proofErr w:type="spellStart"/>
      <w:r w:rsidRPr="005B739F">
        <w:rPr>
          <w:rFonts w:asciiTheme="majorHAnsi" w:hAnsiTheme="majorHAnsi"/>
          <w:lang w:val="de-AT"/>
        </w:rPr>
        <w:t>geändert</w:t>
      </w:r>
      <w:proofErr w:type="spellEnd"/>
      <w:r w:rsidRPr="005B739F">
        <w:rPr>
          <w:rFonts w:asciiTheme="majorHAnsi" w:hAnsiTheme="majorHAnsi"/>
          <w:lang w:val="de-AT"/>
        </w:rPr>
        <w:t xml:space="preserve"> wird; Bekanntmachung der </w:t>
      </w:r>
      <w:proofErr w:type="spellStart"/>
      <w:r w:rsidRPr="005B739F">
        <w:rPr>
          <w:rFonts w:asciiTheme="majorHAnsi" w:hAnsiTheme="majorHAnsi"/>
          <w:lang w:val="de-AT"/>
        </w:rPr>
        <w:t>Lehrpläne</w:t>
      </w:r>
      <w:proofErr w:type="spellEnd"/>
      <w:r w:rsidRPr="005B739F">
        <w:rPr>
          <w:rFonts w:asciiTheme="majorHAnsi" w:hAnsiTheme="majorHAnsi"/>
          <w:lang w:val="de-AT"/>
        </w:rPr>
        <w:t xml:space="preserve"> </w:t>
      </w:r>
      <w:r>
        <w:rPr>
          <w:rFonts w:asciiTheme="majorHAnsi" w:hAnsiTheme="majorHAnsi"/>
          <w:lang w:val="de-AT"/>
        </w:rPr>
        <w:t>der einzelnen Unterrichtsgegenstände</w:t>
      </w:r>
      <w:r w:rsidRPr="005B739F">
        <w:rPr>
          <w:rFonts w:asciiTheme="majorHAnsi" w:hAnsiTheme="majorHAnsi"/>
          <w:lang w:val="de-AT"/>
        </w:rPr>
        <w:t>. &lt;</w:t>
      </w:r>
      <w:r w:rsidRPr="005B739F">
        <w:t xml:space="preserve"> </w:t>
      </w:r>
      <w:r>
        <w:t>&lt;</w:t>
      </w:r>
      <w:r w:rsidRPr="008255D0">
        <w:rPr>
          <w:rFonts w:asciiTheme="majorHAnsi" w:hAnsiTheme="majorHAnsi"/>
          <w:bCs/>
          <w:lang w:val="de-AT"/>
        </w:rPr>
        <w:t>https://www.bmb.gv.at/schulen/unterricht/lp/ahs9_784.pdf?5te974</w:t>
      </w:r>
      <w:r w:rsidRPr="005B739F">
        <w:rPr>
          <w:rFonts w:asciiTheme="majorHAnsi" w:hAnsiTheme="majorHAnsi"/>
          <w:lang w:val="de-AT"/>
        </w:rPr>
        <w:t xml:space="preserve">&gt; (Zugriff: </w:t>
      </w:r>
      <w:r>
        <w:rPr>
          <w:rFonts w:asciiTheme="majorHAnsi" w:hAnsiTheme="majorHAnsi"/>
          <w:lang w:val="de-AT"/>
        </w:rPr>
        <w:t>2017-06-12).</w:t>
      </w:r>
    </w:p>
    <w:p w14:paraId="5FC23459" w14:textId="77777777" w:rsidR="005B739F" w:rsidRPr="00CF0C33" w:rsidRDefault="005B739F" w:rsidP="00CF0C33">
      <w:pPr>
        <w:spacing w:line="360" w:lineRule="auto"/>
        <w:rPr>
          <w:rFonts w:asciiTheme="majorHAnsi" w:hAnsiTheme="majorHAnsi"/>
        </w:rPr>
      </w:pPr>
    </w:p>
    <w:sectPr w:rsidR="005B739F" w:rsidRPr="00CF0C33" w:rsidSect="001A3993">
      <w:type w:val="continuous"/>
      <w:pgSz w:w="11900" w:h="16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EB7"/>
    <w:multiLevelType w:val="hybridMultilevel"/>
    <w:tmpl w:val="475AD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1"/>
    <w:rsid w:val="000032DB"/>
    <w:rsid w:val="0003186E"/>
    <w:rsid w:val="00052B24"/>
    <w:rsid w:val="00070B7C"/>
    <w:rsid w:val="00086671"/>
    <w:rsid w:val="00117C1D"/>
    <w:rsid w:val="00122695"/>
    <w:rsid w:val="0013371F"/>
    <w:rsid w:val="00181014"/>
    <w:rsid w:val="001A3993"/>
    <w:rsid w:val="00267557"/>
    <w:rsid w:val="002E67B6"/>
    <w:rsid w:val="00323150"/>
    <w:rsid w:val="004459F8"/>
    <w:rsid w:val="00477273"/>
    <w:rsid w:val="0050111A"/>
    <w:rsid w:val="005108BD"/>
    <w:rsid w:val="0053716E"/>
    <w:rsid w:val="005927F3"/>
    <w:rsid w:val="005B739F"/>
    <w:rsid w:val="005D2616"/>
    <w:rsid w:val="005E1F6F"/>
    <w:rsid w:val="006E4042"/>
    <w:rsid w:val="0073727C"/>
    <w:rsid w:val="00772774"/>
    <w:rsid w:val="007D1898"/>
    <w:rsid w:val="007E3EA0"/>
    <w:rsid w:val="007E6371"/>
    <w:rsid w:val="008203A6"/>
    <w:rsid w:val="008255D0"/>
    <w:rsid w:val="008279FA"/>
    <w:rsid w:val="008D2D5B"/>
    <w:rsid w:val="00992B41"/>
    <w:rsid w:val="009D3F3E"/>
    <w:rsid w:val="00A30A5C"/>
    <w:rsid w:val="00A83820"/>
    <w:rsid w:val="00B2099C"/>
    <w:rsid w:val="00B54A59"/>
    <w:rsid w:val="00B6379C"/>
    <w:rsid w:val="00B654D6"/>
    <w:rsid w:val="00BC3EAB"/>
    <w:rsid w:val="00BF55FB"/>
    <w:rsid w:val="00C21621"/>
    <w:rsid w:val="00C448CC"/>
    <w:rsid w:val="00C665D3"/>
    <w:rsid w:val="00CF0C33"/>
    <w:rsid w:val="00DC2B93"/>
    <w:rsid w:val="00E20CC4"/>
    <w:rsid w:val="00E2357B"/>
    <w:rsid w:val="00E67E62"/>
    <w:rsid w:val="00EF411D"/>
    <w:rsid w:val="00F347C1"/>
    <w:rsid w:val="00F73C10"/>
    <w:rsid w:val="00FB08A2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F10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6E4042"/>
    <w:rPr>
      <w:rFonts w:ascii="Times New Roman" w:hAnsi="Times New Roman" w:cs="Times New Roman"/>
    </w:rPr>
  </w:style>
  <w:style w:type="character" w:styleId="Link">
    <w:name w:val="Hyperlink"/>
    <w:basedOn w:val="Absatzstandardschriftart"/>
    <w:uiPriority w:val="99"/>
    <w:unhideWhenUsed/>
    <w:rsid w:val="008255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6E4042"/>
    <w:rPr>
      <w:rFonts w:ascii="Times New Roman" w:hAnsi="Times New Roman" w:cs="Times New Roman"/>
    </w:rPr>
  </w:style>
  <w:style w:type="character" w:styleId="Link">
    <w:name w:val="Hyperlink"/>
    <w:basedOn w:val="Absatzstandardschriftart"/>
    <w:uiPriority w:val="99"/>
    <w:unhideWhenUsed/>
    <w:rsid w:val="008255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flattingersu@stud.sbg.ac.a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4A9AE8-F10A-E743-B231-1A02791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4643</Characters>
  <Application>Microsoft Macintosh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Flattinger</dc:creator>
  <cp:keywords/>
  <dc:description/>
  <cp:lastModifiedBy>Susi Flattinger</cp:lastModifiedBy>
  <cp:revision>2</cp:revision>
  <dcterms:created xsi:type="dcterms:W3CDTF">2017-06-13T06:16:00Z</dcterms:created>
  <dcterms:modified xsi:type="dcterms:W3CDTF">2017-06-13T06:16:00Z</dcterms:modified>
</cp:coreProperties>
</file>