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A6" w:rsidRPr="00F144A6" w:rsidRDefault="00F144A6" w:rsidP="00F144A6">
      <w:pPr>
        <w:pStyle w:val="berschrift1"/>
        <w:numPr>
          <w:ilvl w:val="0"/>
          <w:numId w:val="0"/>
        </w:numPr>
        <w:rPr>
          <w:color w:val="538135" w:themeColor="accent6" w:themeShade="BF"/>
        </w:rPr>
      </w:pPr>
      <w:bookmarkStart w:id="0" w:name="_Toc483598228"/>
      <w:r w:rsidRPr="00F144A6">
        <w:rPr>
          <w:color w:val="538135" w:themeColor="accent6" w:themeShade="BF"/>
        </w:rPr>
        <w:t>Exkursionsverlauf</w:t>
      </w:r>
      <w:bookmarkEnd w:id="0"/>
    </w:p>
    <w:p w:rsidR="00F144A6" w:rsidRDefault="00F144A6" w:rsidP="00F144A6">
      <w:pPr>
        <w:pStyle w:val="Text2"/>
      </w:pPr>
    </w:p>
    <w:p w:rsidR="00F144A6" w:rsidRDefault="00F144A6" w:rsidP="00F144A6">
      <w:pPr>
        <w:pStyle w:val="Text2"/>
      </w:pPr>
      <w:r>
        <w:t>Das folgende Kapitel weist die Organisation des Exkursionstages auf. Dabei werden die einzelnen Aufgabenstellungen für die Gruppenarbeiten dargestellt.</w:t>
      </w:r>
    </w:p>
    <w:p w:rsidR="00F144A6" w:rsidRDefault="00F144A6" w:rsidP="00F144A6">
      <w:pPr>
        <w:pStyle w:val="berschrift2"/>
      </w:pPr>
      <w:bookmarkStart w:id="1" w:name="_Toc483598229"/>
      <w:r>
        <w:t>Organisation des Exkursionstages</w:t>
      </w:r>
      <w:bookmarkEnd w:id="1"/>
    </w:p>
    <w:p w:rsidR="00F144A6" w:rsidRDefault="00F144A6" w:rsidP="00F144A6">
      <w:pPr>
        <w:pStyle w:val="berschrift3"/>
        <w:numPr>
          <w:ilvl w:val="0"/>
          <w:numId w:val="0"/>
        </w:numPr>
        <w:rPr>
          <w:lang w:val="de-AT"/>
        </w:rPr>
      </w:pPr>
      <w:r>
        <w:rPr>
          <w:lang w:val="de-AT"/>
        </w:rPr>
        <w:t>Richtlinien für die Bearbeitung der Arbeitsaufträge</w:t>
      </w:r>
    </w:p>
    <w:p w:rsidR="00F144A6" w:rsidRDefault="00F144A6" w:rsidP="00F144A6">
      <w:pPr>
        <w:pStyle w:val="Text2"/>
        <w:numPr>
          <w:ilvl w:val="0"/>
          <w:numId w:val="2"/>
        </w:numPr>
        <w:ind w:left="426" w:hanging="426"/>
        <w:rPr>
          <w:lang w:val="de-AT"/>
        </w:rPr>
      </w:pPr>
      <w:r>
        <w:rPr>
          <w:lang w:val="de-AT"/>
        </w:rPr>
        <w:t xml:space="preserve">Die </w:t>
      </w:r>
      <w:r w:rsidR="00967D1D">
        <w:rPr>
          <w:lang w:val="de-AT"/>
        </w:rPr>
        <w:t xml:space="preserve">einzelnen Arbeitsaufträge für den Exkursionstag </w:t>
      </w:r>
      <w:r>
        <w:rPr>
          <w:lang w:val="de-AT"/>
        </w:rPr>
        <w:t xml:space="preserve">sind unterhalb angeführt. </w:t>
      </w:r>
      <w:r w:rsidR="00967D1D">
        <w:rPr>
          <w:lang w:val="de-AT"/>
        </w:rPr>
        <w:t>Für die Bearbeitung habt ihr bis um 14 Uhr Zeit</w:t>
      </w:r>
      <w:r>
        <w:rPr>
          <w:lang w:val="de-AT"/>
        </w:rPr>
        <w:t>.</w:t>
      </w:r>
    </w:p>
    <w:p w:rsidR="00F144A6" w:rsidRDefault="00F144A6" w:rsidP="00F144A6">
      <w:pPr>
        <w:pStyle w:val="Text2"/>
        <w:numPr>
          <w:ilvl w:val="0"/>
          <w:numId w:val="2"/>
        </w:numPr>
        <w:ind w:left="426" w:hanging="426"/>
        <w:rPr>
          <w:lang w:val="de-AT"/>
        </w:rPr>
      </w:pPr>
      <w:r>
        <w:rPr>
          <w:lang w:val="de-AT"/>
        </w:rPr>
        <w:t>Die Ausarbeitung</w:t>
      </w:r>
      <w:r w:rsidR="008F4BA0">
        <w:rPr>
          <w:lang w:val="de-AT"/>
        </w:rPr>
        <w:t xml:space="preserve"> findet über den Action Bound statt und wird digital abgespeichert. In der nächsten Unterrichtseinheit reflektieren wir gemeinsam über eure Beobachtungen.</w:t>
      </w:r>
    </w:p>
    <w:p w:rsidR="00F144A6" w:rsidRPr="008F14F0" w:rsidRDefault="00F144A6" w:rsidP="00F144A6">
      <w:pPr>
        <w:pStyle w:val="Text2"/>
        <w:numPr>
          <w:ilvl w:val="0"/>
          <w:numId w:val="2"/>
        </w:numPr>
        <w:ind w:left="426" w:hanging="426"/>
        <w:rPr>
          <w:lang w:val="de-AT"/>
        </w:rPr>
      </w:pPr>
      <w:r>
        <w:rPr>
          <w:lang w:val="de-AT"/>
        </w:rPr>
        <w:t>Die Reihenfolge für die Erledigung ist euch selbst überlassen. Für zusätzliche Recherchen nach dem Exkursionstag könnt ihr gerne ein Schulbuch oder das Wirtschaftslexikon zu Rate ziehen.</w:t>
      </w:r>
    </w:p>
    <w:p w:rsidR="00F144A6" w:rsidRPr="00E715DF" w:rsidRDefault="00F144A6" w:rsidP="00F144A6">
      <w:pPr>
        <w:pStyle w:val="Text2"/>
        <w:rPr>
          <w:sz w:val="14"/>
          <w:lang w:val="de-AT"/>
        </w:rPr>
      </w:pPr>
    </w:p>
    <w:tbl>
      <w:tblPr>
        <w:tblStyle w:val="Gitternetztabelle4Akzent6"/>
        <w:tblW w:w="14737" w:type="dxa"/>
        <w:tblLayout w:type="fixed"/>
        <w:tblLook w:val="04A0" w:firstRow="1" w:lastRow="0" w:firstColumn="1" w:lastColumn="0" w:noHBand="0" w:noVBand="1"/>
      </w:tblPr>
      <w:tblGrid>
        <w:gridCol w:w="704"/>
        <w:gridCol w:w="10915"/>
        <w:gridCol w:w="1701"/>
        <w:gridCol w:w="709"/>
        <w:gridCol w:w="708"/>
      </w:tblGrid>
      <w:tr w:rsidR="00F144A6" w:rsidTr="00F144A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04" w:type="dxa"/>
          </w:tcPr>
          <w:p w:rsidR="00F144A6" w:rsidRDefault="00F144A6" w:rsidP="0015460D">
            <w:pPr>
              <w:pStyle w:val="Text2"/>
              <w:ind w:right="38"/>
              <w:jc w:val="center"/>
            </w:pPr>
            <w:r>
              <w:t>Nr.</w:t>
            </w:r>
          </w:p>
        </w:tc>
        <w:tc>
          <w:tcPr>
            <w:tcW w:w="10915" w:type="dxa"/>
          </w:tcPr>
          <w:p w:rsidR="00F144A6" w:rsidRPr="006C0D28" w:rsidRDefault="00F144A6" w:rsidP="0015460D">
            <w:pPr>
              <w:pStyle w:val="Text2"/>
              <w:jc w:val="center"/>
              <w:cnfStyle w:val="100000000000" w:firstRow="1" w:lastRow="0" w:firstColumn="0" w:lastColumn="0" w:oddVBand="0" w:evenVBand="0" w:oddHBand="0" w:evenHBand="0" w:firstRowFirstColumn="0" w:firstRowLastColumn="0" w:lastRowFirstColumn="0" w:lastRowLastColumn="0"/>
            </w:pPr>
            <w:r w:rsidRPr="006C0D28">
              <w:t>Aufgabenstellung</w:t>
            </w:r>
          </w:p>
        </w:tc>
        <w:tc>
          <w:tcPr>
            <w:tcW w:w="1701" w:type="dxa"/>
          </w:tcPr>
          <w:p w:rsidR="00F144A6" w:rsidRDefault="00F144A6" w:rsidP="0015460D">
            <w:pPr>
              <w:pStyle w:val="Text2"/>
              <w:jc w:val="center"/>
              <w:cnfStyle w:val="100000000000" w:firstRow="1" w:lastRow="0" w:firstColumn="0" w:lastColumn="0" w:oddVBand="0" w:evenVBand="0" w:oddHBand="0" w:evenHBand="0" w:firstRowFirstColumn="0" w:firstRowLastColumn="0" w:lastRowFirstColumn="0" w:lastRowLastColumn="0"/>
            </w:pPr>
            <w:r>
              <w:t>Sozialform, Anmerkungen</w:t>
            </w:r>
          </w:p>
        </w:tc>
        <w:tc>
          <w:tcPr>
            <w:tcW w:w="709" w:type="dxa"/>
          </w:tcPr>
          <w:p w:rsidR="00F144A6" w:rsidRDefault="00F144A6" w:rsidP="0015460D">
            <w:pPr>
              <w:pStyle w:val="Text2"/>
              <w:jc w:val="center"/>
              <w:cnfStyle w:val="100000000000" w:firstRow="1" w:lastRow="0" w:firstColumn="0" w:lastColumn="0" w:oddVBand="0" w:evenVBand="0" w:oddHBand="0" w:evenHBand="0" w:firstRowFirstColumn="0" w:firstRowLastColumn="0" w:lastRowFirstColumn="0" w:lastRowLastColumn="0"/>
            </w:pPr>
            <w:r w:rsidRPr="00CC161F">
              <w:rPr>
                <w:sz w:val="32"/>
              </w:rPr>
              <w:sym w:font="Wingdings" w:char="F0FC"/>
            </w:r>
          </w:p>
        </w:tc>
        <w:tc>
          <w:tcPr>
            <w:tcW w:w="708" w:type="dxa"/>
          </w:tcPr>
          <w:p w:rsidR="00F144A6" w:rsidRDefault="00F144A6" w:rsidP="0015460D">
            <w:pPr>
              <w:pStyle w:val="Text2"/>
              <w:jc w:val="center"/>
              <w:cnfStyle w:val="100000000000" w:firstRow="1" w:lastRow="0" w:firstColumn="0" w:lastColumn="0" w:oddVBand="0" w:evenVBand="0" w:oddHBand="0" w:evenHBand="0" w:firstRowFirstColumn="0" w:firstRowLastColumn="0" w:lastRowFirstColumn="0" w:lastRowLastColumn="0"/>
            </w:pPr>
            <w:r>
              <w:t>AFB</w:t>
            </w:r>
          </w:p>
        </w:tc>
      </w:tr>
      <w:tr w:rsidR="00F144A6" w:rsidTr="00F144A6">
        <w:trPr>
          <w:cnfStyle w:val="000000100000" w:firstRow="0" w:lastRow="0" w:firstColumn="0" w:lastColumn="0" w:oddVBand="0" w:evenVBand="0" w:oddHBand="1" w:evenHBand="0" w:firstRowFirstColumn="0" w:firstRowLastColumn="0" w:lastRowFirstColumn="0" w:lastRowLastColumn="0"/>
          <w:trHeight w:val="3231"/>
        </w:trPr>
        <w:tc>
          <w:tcPr>
            <w:cnfStyle w:val="001000000000" w:firstRow="0" w:lastRow="0" w:firstColumn="1" w:lastColumn="0" w:oddVBand="0" w:evenVBand="0" w:oddHBand="0" w:evenHBand="0" w:firstRowFirstColumn="0" w:firstRowLastColumn="0" w:lastRowFirstColumn="0" w:lastRowLastColumn="0"/>
            <w:tcW w:w="704" w:type="dxa"/>
          </w:tcPr>
          <w:p w:rsidR="00F144A6" w:rsidRDefault="00F144A6" w:rsidP="0015460D">
            <w:pPr>
              <w:pStyle w:val="Text2"/>
              <w:jc w:val="center"/>
              <w:rPr>
                <w:noProof/>
                <w:lang w:val="de-AT" w:eastAsia="de-AT"/>
              </w:rPr>
            </w:pPr>
            <w:r>
              <w:rPr>
                <w:noProof/>
                <w:lang w:val="de-AT" w:eastAsia="de-AT"/>
              </w:rPr>
              <w:t>1</w:t>
            </w:r>
          </w:p>
        </w:tc>
        <w:tc>
          <w:tcPr>
            <w:tcW w:w="10915" w:type="dxa"/>
          </w:tcPr>
          <w:p w:rsidR="00F144A6" w:rsidRPr="006C0D28" w:rsidRDefault="00F144A6" w:rsidP="0015460D">
            <w:pPr>
              <w:jc w:val="left"/>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6C0D28">
              <w:rPr>
                <w:rFonts w:ascii="Calibri Light" w:hAnsi="Calibri Light"/>
                <w:b/>
              </w:rPr>
              <w:t>Verschiedene Wochenmärkte in Salzburg!</w:t>
            </w:r>
          </w:p>
          <w:p w:rsidR="00F144A6" w:rsidRPr="002D1439" w:rsidRDefault="00F144A6" w:rsidP="0015460D">
            <w:pPr>
              <w:jc w:val="left"/>
              <w:cnfStyle w:val="000000100000" w:firstRow="0" w:lastRow="0" w:firstColumn="0" w:lastColumn="0" w:oddVBand="0" w:evenVBand="0" w:oddHBand="1" w:evenHBand="0" w:firstRowFirstColumn="0" w:firstRowLastColumn="0" w:lastRowFirstColumn="0" w:lastRowLastColumn="0"/>
              <w:rPr>
                <w:rFonts w:ascii="Calibri Light" w:hAnsi="Calibri Light"/>
                <w:i/>
              </w:rPr>
            </w:pPr>
            <w:r w:rsidRPr="00E726AA">
              <w:rPr>
                <w:rFonts w:ascii="Calibri Light" w:hAnsi="Calibri Light"/>
                <w:i/>
              </w:rPr>
              <w:t>Verwendet unterschiedliche Medienzugänge, um herauszufinden, welche Wochenmärkte in Salzburg an realen Plätze abgehalten werden</w:t>
            </w:r>
            <w:r>
              <w:rPr>
                <w:rFonts w:ascii="Calibri Light" w:hAnsi="Calibri Light"/>
              </w:rPr>
              <w:t xml:space="preserve">. </w:t>
            </w:r>
            <w:r>
              <w:rPr>
                <w:rFonts w:ascii="Calibri Light" w:hAnsi="Calibri Light"/>
                <w:i/>
              </w:rPr>
              <w:t>Anschließend verwendet ihr Google Earth, um Standpunkt</w:t>
            </w:r>
            <w:r w:rsidR="00967D1D">
              <w:rPr>
                <w:rFonts w:ascii="Calibri Light" w:hAnsi="Calibri Light"/>
                <w:i/>
              </w:rPr>
              <w:t>e</w:t>
            </w:r>
            <w:r>
              <w:rPr>
                <w:rFonts w:ascii="Calibri Light" w:hAnsi="Calibri Light"/>
                <w:i/>
              </w:rPr>
              <w:t xml:space="preserve"> festzuhalten.</w:t>
            </w:r>
          </w:p>
          <w:p w:rsidR="00F144A6" w:rsidRDefault="00F144A6" w:rsidP="0015460D">
            <w:pPr>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p>
          <w:p w:rsidR="00F144A6" w:rsidRDefault="00F144A6" w:rsidP="0015460D">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 Beschreibt die verschiedenen Arten der Wochenmärkte in der Stadt Salzburg mit eigenen Worten.</w:t>
            </w:r>
          </w:p>
          <w:p w:rsidR="00F144A6" w:rsidRDefault="00F144A6" w:rsidP="0015460D">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b) Nennt sowohl den genauen Wochentag, die Uhrzeit als auch die Thematik des Marktes.</w:t>
            </w:r>
          </w:p>
          <w:p w:rsidR="008F4BA0" w:rsidRPr="006203D1" w:rsidRDefault="00F144A6" w:rsidP="0015460D">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i/>
              </w:rPr>
            </w:pPr>
            <w:r>
              <w:rPr>
                <w:rFonts w:ascii="Calibri Light" w:hAnsi="Calibri Light"/>
              </w:rPr>
              <w:t xml:space="preserve">c) Überträgt eure Erkenntnisse in eine Stadtkarte von Salzburg, um einen Überblick zu behalten. Dazu verwendet ihr Google Earth und setzt die jeweiligen Marker an den Stellen der Straßennamen und beschriftet sie </w:t>
            </w:r>
            <w:r w:rsidRPr="002751F4">
              <w:rPr>
                <w:rFonts w:ascii="Calibri Light" w:hAnsi="Calibri Light"/>
                <w:i/>
              </w:rPr>
              <w:t>(vor zwei Wochen haben wir diese Funktion gemeinsam geübt)</w:t>
            </w:r>
          </w:p>
        </w:tc>
        <w:tc>
          <w:tcPr>
            <w:tcW w:w="1701" w:type="dxa"/>
          </w:tcPr>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r>
              <w:t>GA (4 Pers.)</w:t>
            </w:r>
          </w:p>
        </w:tc>
        <w:tc>
          <w:tcPr>
            <w:tcW w:w="709" w:type="dxa"/>
          </w:tcPr>
          <w:p w:rsidR="00F144A6" w:rsidRDefault="00F144A6" w:rsidP="0015460D">
            <w:pPr>
              <w:pStyle w:val="Text2"/>
              <w:spacing w:before="60" w:after="60"/>
              <w:jc w:val="left"/>
              <w:cnfStyle w:val="000000100000" w:firstRow="0" w:lastRow="0" w:firstColumn="0" w:lastColumn="0" w:oddVBand="0" w:evenVBand="0" w:oddHBand="1" w:evenHBand="0" w:firstRowFirstColumn="0" w:firstRowLastColumn="0" w:lastRowFirstColumn="0" w:lastRowLastColumn="0"/>
            </w:pPr>
          </w:p>
        </w:tc>
        <w:tc>
          <w:tcPr>
            <w:tcW w:w="708" w:type="dxa"/>
          </w:tcPr>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r>
              <w:t>1/2</w:t>
            </w: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cnfStyle w:val="000000100000" w:firstRow="0" w:lastRow="0" w:firstColumn="0" w:lastColumn="0" w:oddVBand="0" w:evenVBand="0" w:oddHBand="1" w:evenHBand="0" w:firstRowFirstColumn="0" w:firstRowLastColumn="0" w:lastRowFirstColumn="0" w:lastRowLastColumn="0"/>
            </w:pPr>
          </w:p>
        </w:tc>
      </w:tr>
      <w:tr w:rsidR="00F144A6" w:rsidTr="00F144A6">
        <w:trPr>
          <w:trHeight w:val="397"/>
        </w:trPr>
        <w:tc>
          <w:tcPr>
            <w:cnfStyle w:val="001000000000" w:firstRow="0" w:lastRow="0" w:firstColumn="1" w:lastColumn="0" w:oddVBand="0" w:evenVBand="0" w:oddHBand="0" w:evenHBand="0" w:firstRowFirstColumn="0" w:firstRowLastColumn="0" w:lastRowFirstColumn="0" w:lastRowLastColumn="0"/>
            <w:tcW w:w="704" w:type="dxa"/>
          </w:tcPr>
          <w:p w:rsidR="00F144A6" w:rsidRDefault="00F144A6" w:rsidP="0015460D">
            <w:pPr>
              <w:pStyle w:val="Text2"/>
              <w:jc w:val="center"/>
              <w:rPr>
                <w:noProof/>
                <w:lang w:val="de-AT" w:eastAsia="de-AT"/>
              </w:rPr>
            </w:pPr>
            <w:r>
              <w:rPr>
                <w:noProof/>
                <w:lang w:val="de-AT" w:eastAsia="de-AT"/>
              </w:rPr>
              <w:lastRenderedPageBreak/>
              <w:t>2</w:t>
            </w:r>
          </w:p>
        </w:tc>
        <w:tc>
          <w:tcPr>
            <w:tcW w:w="10915" w:type="dxa"/>
          </w:tcPr>
          <w:p w:rsidR="00F144A6" w:rsidRDefault="00F144A6" w:rsidP="0015460D">
            <w:pPr>
              <w:jc w:val="left"/>
              <w:cnfStyle w:val="000000000000" w:firstRow="0" w:lastRow="0" w:firstColumn="0" w:lastColumn="0" w:oddVBand="0" w:evenVBand="0" w:oddHBand="0" w:evenHBand="0" w:firstRowFirstColumn="0" w:firstRowLastColumn="0" w:lastRowFirstColumn="0" w:lastRowLastColumn="0"/>
              <w:rPr>
                <w:rFonts w:ascii="Calibri Light" w:hAnsi="Calibri Light"/>
                <w:b/>
              </w:rPr>
            </w:pPr>
            <w:r>
              <w:rPr>
                <w:rFonts w:ascii="Calibri Light" w:hAnsi="Calibri Light"/>
                <w:b/>
              </w:rPr>
              <w:t>Informationen über den Schrannenmarkt!</w:t>
            </w:r>
          </w:p>
          <w:p w:rsidR="00F144A6" w:rsidRDefault="00F144A6" w:rsidP="0015460D">
            <w:pPr>
              <w:jc w:val="left"/>
              <w:cnfStyle w:val="000000000000" w:firstRow="0" w:lastRow="0" w:firstColumn="0" w:lastColumn="0" w:oddVBand="0" w:evenVBand="0" w:oddHBand="0" w:evenHBand="0" w:firstRowFirstColumn="0" w:firstRowLastColumn="0" w:lastRowFirstColumn="0" w:lastRowLastColumn="0"/>
              <w:rPr>
                <w:rFonts w:ascii="Calibri Light" w:hAnsi="Calibri Light"/>
                <w:i/>
              </w:rPr>
            </w:pPr>
            <w:r>
              <w:rPr>
                <w:rFonts w:ascii="Calibri Light" w:hAnsi="Calibri Light"/>
                <w:i/>
              </w:rPr>
              <w:t>Verwende</w:t>
            </w:r>
            <w:r w:rsidR="00101D49">
              <w:rPr>
                <w:rFonts w:ascii="Calibri Light" w:hAnsi="Calibri Light"/>
                <w:i/>
              </w:rPr>
              <w:t>t für diesen Arbeitsauftrag ein Buch oder einen Computer in der Hauptbibliothek von Salzburg.</w:t>
            </w:r>
          </w:p>
          <w:p w:rsidR="00F144A6" w:rsidRDefault="00F144A6" w:rsidP="0015460D">
            <w:pPr>
              <w:jc w:val="left"/>
              <w:cnfStyle w:val="000000000000" w:firstRow="0" w:lastRow="0" w:firstColumn="0" w:lastColumn="0" w:oddVBand="0" w:evenVBand="0" w:oddHBand="0" w:evenHBand="0" w:firstRowFirstColumn="0" w:firstRowLastColumn="0" w:lastRowFirstColumn="0" w:lastRowLastColumn="0"/>
              <w:rPr>
                <w:rFonts w:ascii="Calibri Light" w:hAnsi="Calibri Light"/>
                <w:i/>
              </w:rPr>
            </w:pPr>
          </w:p>
          <w:p w:rsidR="00F144A6" w:rsidRDefault="00F144A6"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 Betrachtet die Website über den Schrannenmarkt genauer und führt eure ersten Gedanken zu dieser Internetseite an. (Aussehen, Aufbau, Bilder usw.)</w:t>
            </w:r>
          </w:p>
          <w:p w:rsidR="00F144A6" w:rsidRDefault="00F144A6"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b) Findet heraus woher der Name Schranne stammt.</w:t>
            </w:r>
            <w:r w:rsidR="00B01012">
              <w:rPr>
                <w:rFonts w:ascii="Calibri Light" w:hAnsi="Calibri Light"/>
              </w:rPr>
              <w:t xml:space="preserve"> (Quizfrage im Action Bound)</w:t>
            </w:r>
          </w:p>
          <w:p w:rsidR="00F144A6" w:rsidRPr="0064376C" w:rsidRDefault="00F144A6"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 Gebt die Spezialitäten dieses Wochenmarktes an und vergleicht eure Ergebnisse später mit den Beobachtungen vor Ort.</w:t>
            </w:r>
            <w:r w:rsidR="00765C94">
              <w:rPr>
                <w:rFonts w:ascii="Calibri Light" w:hAnsi="Calibri Light"/>
              </w:rPr>
              <w:t xml:space="preserve"> (Die Beobachtungen vor Ort werden später von euch </w:t>
            </w:r>
            <w:proofErr w:type="spellStart"/>
            <w:r w:rsidR="00765C94">
              <w:rPr>
                <w:rFonts w:ascii="Calibri Light" w:hAnsi="Calibri Light"/>
              </w:rPr>
              <w:t>fotographiert</w:t>
            </w:r>
            <w:proofErr w:type="spellEnd"/>
            <w:r w:rsidR="00765C94">
              <w:rPr>
                <w:rFonts w:ascii="Calibri Light" w:hAnsi="Calibri Light"/>
              </w:rPr>
              <w:t>, um Vergleiche herstellen zu können.)</w:t>
            </w:r>
          </w:p>
        </w:tc>
        <w:tc>
          <w:tcPr>
            <w:tcW w:w="1701" w:type="dxa"/>
          </w:tcPr>
          <w:p w:rsidR="00F144A6" w:rsidRDefault="00E90183"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r>
              <w:t>GA (4 Pers.)</w:t>
            </w:r>
          </w:p>
        </w:tc>
        <w:tc>
          <w:tcPr>
            <w:tcW w:w="709" w:type="dxa"/>
          </w:tcPr>
          <w:p w:rsidR="00F144A6" w:rsidRDefault="00F144A6" w:rsidP="0015460D">
            <w:pPr>
              <w:pStyle w:val="Text2"/>
              <w:spacing w:before="60" w:after="60"/>
              <w:jc w:val="left"/>
              <w:cnfStyle w:val="000000000000" w:firstRow="0" w:lastRow="0" w:firstColumn="0" w:lastColumn="0" w:oddVBand="0" w:evenVBand="0" w:oddHBand="0" w:evenHBand="0" w:firstRowFirstColumn="0" w:firstRowLastColumn="0" w:lastRowFirstColumn="0" w:lastRowLastColumn="0"/>
            </w:pPr>
          </w:p>
        </w:tc>
        <w:tc>
          <w:tcPr>
            <w:tcW w:w="708" w:type="dxa"/>
          </w:tcPr>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r>
              <w:t>1/2</w:t>
            </w: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tc>
      </w:tr>
      <w:tr w:rsidR="006203D1" w:rsidTr="00F144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4" w:type="dxa"/>
          </w:tcPr>
          <w:p w:rsidR="006203D1" w:rsidRDefault="006203D1" w:rsidP="0015460D">
            <w:pPr>
              <w:pStyle w:val="Text2"/>
              <w:jc w:val="center"/>
              <w:rPr>
                <w:noProof/>
                <w:lang w:val="de-AT" w:eastAsia="de-AT"/>
              </w:rPr>
            </w:pPr>
            <w:r>
              <w:rPr>
                <w:noProof/>
                <w:lang w:val="de-AT" w:eastAsia="de-AT"/>
              </w:rPr>
              <w:t>3</w:t>
            </w:r>
          </w:p>
        </w:tc>
        <w:tc>
          <w:tcPr>
            <w:tcW w:w="10915" w:type="dxa"/>
          </w:tcPr>
          <w:p w:rsidR="006203D1" w:rsidRDefault="00256156" w:rsidP="0015460D">
            <w:pPr>
              <w:jc w:val="left"/>
              <w:cnfStyle w:val="000000100000" w:firstRow="0" w:lastRow="0" w:firstColumn="0" w:lastColumn="0" w:oddVBand="0" w:evenVBand="0" w:oddHBand="1" w:evenHBand="0" w:firstRowFirstColumn="0" w:firstRowLastColumn="0" w:lastRowFirstColumn="0" w:lastRowLastColumn="0"/>
              <w:rPr>
                <w:rFonts w:ascii="Calibri Light" w:hAnsi="Calibri Light"/>
                <w:b/>
              </w:rPr>
            </w:pPr>
            <w:r>
              <w:rPr>
                <w:rFonts w:ascii="Calibri Light" w:hAnsi="Calibri Light"/>
                <w:b/>
              </w:rPr>
              <w:t>Besuch bei der Marktaufsicht!</w:t>
            </w:r>
          </w:p>
          <w:p w:rsidR="00256156" w:rsidRDefault="00256156" w:rsidP="0015460D">
            <w:pPr>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p>
          <w:p w:rsidR="00FC6E4F" w:rsidRDefault="00FC6E4F" w:rsidP="00FD6921">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a) </w:t>
            </w:r>
            <w:r w:rsidR="00FE2192">
              <w:rPr>
                <w:rFonts w:ascii="Calibri Light" w:hAnsi="Calibri Light"/>
              </w:rPr>
              <w:t>Finde</w:t>
            </w:r>
            <w:r w:rsidR="00A05AE1">
              <w:rPr>
                <w:rFonts w:ascii="Calibri Light" w:hAnsi="Calibri Light"/>
              </w:rPr>
              <w:t>t</w:t>
            </w:r>
            <w:r w:rsidR="00FE2192">
              <w:rPr>
                <w:rFonts w:ascii="Calibri Light" w:hAnsi="Calibri Light"/>
              </w:rPr>
              <w:t xml:space="preserve"> heraus wie viele Stände jede Woche auf der Schranne aufgebaut werden.</w:t>
            </w:r>
          </w:p>
          <w:p w:rsidR="00FE2192" w:rsidRDefault="00FE2192" w:rsidP="00FD6921">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b) </w:t>
            </w:r>
            <w:r w:rsidR="00FD6921">
              <w:rPr>
                <w:rFonts w:ascii="Calibri Light" w:hAnsi="Calibri Light"/>
              </w:rPr>
              <w:t>Beschreibt welche Kriterien berücksichtigt werden, um einen Verkaufsstand zu erhalten.</w:t>
            </w:r>
          </w:p>
          <w:p w:rsidR="00FD6921" w:rsidRDefault="00FD6921" w:rsidP="00FD6921">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 </w:t>
            </w:r>
            <w:r w:rsidR="00FF51F7">
              <w:rPr>
                <w:rFonts w:ascii="Calibri Light" w:hAnsi="Calibri Light"/>
              </w:rPr>
              <w:t>Erklärt mit euren eigenen Worten welche bürokratischen und marketingtechnischen Arbeiten im Hintergrund passieren.</w:t>
            </w:r>
          </w:p>
          <w:p w:rsidR="00FD6921" w:rsidRPr="00256156" w:rsidRDefault="00FF51F7" w:rsidP="00FF51F7">
            <w:pPr>
              <w:spacing w:after="120"/>
              <w:jc w:val="left"/>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d) Der Schrannenmarkt birgt gewissen Vor- und Nachteile für die Stadt Salzburg. Zählt diese in eurem Antworttext auf.</w:t>
            </w:r>
          </w:p>
        </w:tc>
        <w:tc>
          <w:tcPr>
            <w:tcW w:w="1701" w:type="dxa"/>
          </w:tcPr>
          <w:p w:rsidR="006203D1" w:rsidRDefault="00E90183"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r>
              <w:t>GA (4 Pers.)</w:t>
            </w:r>
          </w:p>
        </w:tc>
        <w:tc>
          <w:tcPr>
            <w:tcW w:w="709" w:type="dxa"/>
          </w:tcPr>
          <w:p w:rsidR="006203D1" w:rsidRDefault="006203D1" w:rsidP="0015460D">
            <w:pPr>
              <w:pStyle w:val="Text2"/>
              <w:spacing w:before="60" w:after="60"/>
              <w:jc w:val="left"/>
              <w:cnfStyle w:val="000000100000" w:firstRow="0" w:lastRow="0" w:firstColumn="0" w:lastColumn="0" w:oddVBand="0" w:evenVBand="0" w:oddHBand="1" w:evenHBand="0" w:firstRowFirstColumn="0" w:firstRowLastColumn="0" w:lastRowFirstColumn="0" w:lastRowLastColumn="0"/>
            </w:pPr>
          </w:p>
        </w:tc>
        <w:tc>
          <w:tcPr>
            <w:tcW w:w="708" w:type="dxa"/>
          </w:tcPr>
          <w:p w:rsidR="006203D1" w:rsidRDefault="006203D1"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tc>
      </w:tr>
      <w:tr w:rsidR="006203D1" w:rsidTr="00F144A6">
        <w:trPr>
          <w:trHeight w:val="397"/>
        </w:trPr>
        <w:tc>
          <w:tcPr>
            <w:cnfStyle w:val="001000000000" w:firstRow="0" w:lastRow="0" w:firstColumn="1" w:lastColumn="0" w:oddVBand="0" w:evenVBand="0" w:oddHBand="0" w:evenHBand="0" w:firstRowFirstColumn="0" w:firstRowLastColumn="0" w:lastRowFirstColumn="0" w:lastRowLastColumn="0"/>
            <w:tcW w:w="704" w:type="dxa"/>
          </w:tcPr>
          <w:p w:rsidR="00F144A6" w:rsidRDefault="006203D1" w:rsidP="0015460D">
            <w:pPr>
              <w:pStyle w:val="Text2"/>
              <w:jc w:val="center"/>
              <w:rPr>
                <w:noProof/>
                <w:lang w:val="de-AT" w:eastAsia="de-AT"/>
              </w:rPr>
            </w:pPr>
            <w:r>
              <w:rPr>
                <w:noProof/>
                <w:lang w:val="de-AT" w:eastAsia="de-AT"/>
              </w:rPr>
              <w:t>4</w:t>
            </w:r>
          </w:p>
        </w:tc>
        <w:tc>
          <w:tcPr>
            <w:tcW w:w="10915" w:type="dxa"/>
          </w:tcPr>
          <w:p w:rsidR="00F144A6" w:rsidRDefault="00F144A6" w:rsidP="0015460D">
            <w:pPr>
              <w:jc w:val="left"/>
              <w:cnfStyle w:val="000000000000" w:firstRow="0" w:lastRow="0" w:firstColumn="0" w:lastColumn="0" w:oddVBand="0" w:evenVBand="0" w:oddHBand="0" w:evenHBand="0" w:firstRowFirstColumn="0" w:firstRowLastColumn="0" w:lastRowFirstColumn="0" w:lastRowLastColumn="0"/>
              <w:rPr>
                <w:rFonts w:ascii="Calibri Light" w:hAnsi="Calibri Light"/>
                <w:b/>
              </w:rPr>
            </w:pPr>
            <w:r w:rsidRPr="00AB2FA8">
              <w:rPr>
                <w:rFonts w:ascii="Calibri Light" w:hAnsi="Calibri Light"/>
                <w:b/>
              </w:rPr>
              <w:t>Auf den Spuren der Verkäufer!</w:t>
            </w:r>
          </w:p>
          <w:p w:rsidR="00256156" w:rsidRPr="00256156" w:rsidRDefault="00256156" w:rsidP="0015460D">
            <w:pPr>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p>
          <w:p w:rsidR="00F144A6" w:rsidRDefault="00F144A6"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 Nennt unterschiedliche Beweggründe für den Verkauf von Waren am Schr</w:t>
            </w:r>
            <w:r w:rsidR="00D6504F">
              <w:rPr>
                <w:rFonts w:ascii="Calibri Light" w:hAnsi="Calibri Light"/>
              </w:rPr>
              <w:t xml:space="preserve">annenmarkt. Macht von den </w:t>
            </w:r>
            <w:proofErr w:type="spellStart"/>
            <w:r w:rsidR="00D6504F">
              <w:rPr>
                <w:rFonts w:ascii="Calibri Light" w:hAnsi="Calibri Light"/>
              </w:rPr>
              <w:t>den</w:t>
            </w:r>
            <w:proofErr w:type="spellEnd"/>
            <w:r w:rsidR="00D6504F">
              <w:rPr>
                <w:rFonts w:ascii="Calibri Light" w:hAnsi="Calibri Light"/>
              </w:rPr>
              <w:t xml:space="preserve"> </w:t>
            </w:r>
            <w:r>
              <w:rPr>
                <w:rFonts w:ascii="Calibri Light" w:hAnsi="Calibri Light"/>
              </w:rPr>
              <w:t>Produkte</w:t>
            </w:r>
            <w:r w:rsidR="00D6504F">
              <w:rPr>
                <w:rFonts w:ascii="Calibri Light" w:hAnsi="Calibri Light"/>
              </w:rPr>
              <w:t>n, die am häufigsten angeboten werden, Fotos und gebt diese im Action Bound an</w:t>
            </w:r>
            <w:r>
              <w:rPr>
                <w:rFonts w:ascii="Calibri Light" w:hAnsi="Calibri Light"/>
              </w:rPr>
              <w:t>.</w:t>
            </w:r>
          </w:p>
          <w:p w:rsidR="00F144A6" w:rsidRDefault="002941B5"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b</w:t>
            </w:r>
            <w:r w:rsidR="00F144A6">
              <w:rPr>
                <w:rFonts w:ascii="Calibri Light" w:hAnsi="Calibri Light"/>
              </w:rPr>
              <w:t>) Findet die durchschnittliche Anzahl von Verkaufsvorgängen von ein paar Ständen heraus.</w:t>
            </w:r>
            <w:r w:rsidR="00FF397B">
              <w:rPr>
                <w:rFonts w:ascii="Calibri Light" w:hAnsi="Calibri Light"/>
              </w:rPr>
              <w:t xml:space="preserve"> (Umfrage im Action Bound)</w:t>
            </w:r>
          </w:p>
          <w:p w:rsidR="00F144A6" w:rsidRDefault="002941B5"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w:t>
            </w:r>
            <w:r w:rsidR="00F144A6">
              <w:rPr>
                <w:rFonts w:ascii="Calibri Light" w:hAnsi="Calibri Light"/>
              </w:rPr>
              <w:t>) Ermittelt die Herkünfte einiger Waren, die am Schrannenmarkt verkauft werden, – Finden sich auf dem Markt ausschließlich regionale Produkte oder sind auch exotische Noten erkennbar?</w:t>
            </w:r>
            <w:r w:rsidR="00FF397B">
              <w:rPr>
                <w:rFonts w:ascii="Calibri Light" w:hAnsi="Calibri Light"/>
              </w:rPr>
              <w:t xml:space="preserve"> (Umfrage im Action Bound)</w:t>
            </w:r>
          </w:p>
          <w:p w:rsidR="00F144A6" w:rsidRDefault="002941B5"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lastRenderedPageBreak/>
              <w:t>d</w:t>
            </w:r>
            <w:r w:rsidR="00F144A6">
              <w:rPr>
                <w:rFonts w:ascii="Calibri Light" w:hAnsi="Calibri Light"/>
              </w:rPr>
              <w:t>) Nehmt zur folgenden Aussage Stellung oder befragt auch noch zusätzlich einige Leute: „Ich kann leider nicht alle Produkte selber erzeugen, die ich am Schrannenmarkt verkaufe. Ansonsten würde ich über zu wenige Waren verfügen, die zum Verkauf eingesetzt werden können. Außerdem hätte ich zu geringe Einnahmen und deswegen muss ich den Konsumentinnen und Konsumenten eine große Vielfalt bieten, denn auch auf einem Wochenmarkt herrschte eine gewisse Wettbewerbssituation vor.“</w:t>
            </w:r>
          </w:p>
          <w:p w:rsidR="00104F44" w:rsidRPr="00344865" w:rsidRDefault="002941B5" w:rsidP="0015460D">
            <w:pPr>
              <w:spacing w:after="120"/>
              <w:jc w:val="left"/>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e</w:t>
            </w:r>
            <w:r w:rsidR="00F144A6">
              <w:rPr>
                <w:rFonts w:ascii="Calibri Light" w:hAnsi="Calibri Light"/>
              </w:rPr>
              <w:t>) Beobachtet bestimmte Kennzeichen, die die Verkäufer an ihren Ständen anbringen, um einen gewissen Vorteil gegenüber ihre Konkurrenten zu haben.</w:t>
            </w:r>
          </w:p>
        </w:tc>
        <w:tc>
          <w:tcPr>
            <w:tcW w:w="1701" w:type="dxa"/>
          </w:tcPr>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r>
              <w:lastRenderedPageBreak/>
              <w:t>GA (4 Pers.)</w:t>
            </w:r>
          </w:p>
        </w:tc>
        <w:tc>
          <w:tcPr>
            <w:tcW w:w="709" w:type="dxa"/>
          </w:tcPr>
          <w:p w:rsidR="00F144A6" w:rsidRDefault="00F144A6" w:rsidP="0015460D">
            <w:pPr>
              <w:pStyle w:val="Text2"/>
              <w:spacing w:before="60" w:after="60"/>
              <w:jc w:val="left"/>
              <w:cnfStyle w:val="000000000000" w:firstRow="0" w:lastRow="0" w:firstColumn="0" w:lastColumn="0" w:oddVBand="0" w:evenVBand="0" w:oddHBand="0" w:evenHBand="0" w:firstRowFirstColumn="0" w:firstRowLastColumn="0" w:lastRowFirstColumn="0" w:lastRowLastColumn="0"/>
            </w:pPr>
          </w:p>
        </w:tc>
        <w:tc>
          <w:tcPr>
            <w:tcW w:w="708" w:type="dxa"/>
          </w:tcPr>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r>
              <w:t>1/2</w:t>
            </w: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tc>
      </w:tr>
      <w:tr w:rsidR="00F144A6" w:rsidTr="00F144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4" w:type="dxa"/>
          </w:tcPr>
          <w:p w:rsidR="00F144A6" w:rsidRDefault="00F144A6" w:rsidP="0015460D">
            <w:pPr>
              <w:pStyle w:val="Text2"/>
              <w:jc w:val="center"/>
              <w:rPr>
                <w:noProof/>
                <w:lang w:val="de-AT" w:eastAsia="de-AT"/>
              </w:rPr>
            </w:pPr>
            <w:r>
              <w:rPr>
                <w:noProof/>
                <w:lang w:val="de-AT" w:eastAsia="de-AT"/>
              </w:rPr>
              <w:t>5</w:t>
            </w:r>
          </w:p>
        </w:tc>
        <w:tc>
          <w:tcPr>
            <w:tcW w:w="10915" w:type="dxa"/>
          </w:tcPr>
          <w:p w:rsidR="00F144A6" w:rsidRDefault="00F144A6" w:rsidP="0015460D">
            <w:pPr>
              <w:pStyle w:val="Text2"/>
              <w:spacing w:before="60" w:after="60"/>
              <w:jc w:val="left"/>
              <w:cnfStyle w:val="000000100000" w:firstRow="0" w:lastRow="0" w:firstColumn="0" w:lastColumn="0" w:oddVBand="0" w:evenVBand="0" w:oddHBand="1" w:evenHBand="0" w:firstRowFirstColumn="0" w:firstRowLastColumn="0" w:lastRowFirstColumn="0" w:lastRowLastColumn="0"/>
              <w:rPr>
                <w:b/>
              </w:rPr>
            </w:pPr>
            <w:r>
              <w:rPr>
                <w:b/>
              </w:rPr>
              <w:t>Auf den Spuren der Konsumenten</w:t>
            </w:r>
            <w:r w:rsidRPr="00370862">
              <w:rPr>
                <w:b/>
              </w:rPr>
              <w:t>!</w:t>
            </w:r>
          </w:p>
          <w:p w:rsidR="00F144A6" w:rsidRDefault="00F144A6" w:rsidP="0015460D">
            <w:pPr>
              <w:pStyle w:val="Text2"/>
              <w:spacing w:before="60" w:after="60"/>
              <w:jc w:val="left"/>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120"/>
              <w:jc w:val="left"/>
              <w:cnfStyle w:val="000000100000" w:firstRow="0" w:lastRow="0" w:firstColumn="0" w:lastColumn="0" w:oddVBand="0" w:evenVBand="0" w:oddHBand="1" w:evenHBand="0" w:firstRowFirstColumn="0" w:firstRowLastColumn="0" w:lastRowFirstColumn="0" w:lastRowLastColumn="0"/>
            </w:pPr>
            <w:r>
              <w:t>a) Findet heraus wie regelmäßig die meisten Kunden auf dem Schrannenmarkt einkaufen gehen.</w:t>
            </w:r>
            <w:r w:rsidR="006203D1">
              <w:t xml:space="preserve"> (Umfrage im Action Bound durchgeführt)</w:t>
            </w:r>
          </w:p>
          <w:p w:rsidR="00F144A6" w:rsidRDefault="00F144A6" w:rsidP="0015460D">
            <w:pPr>
              <w:pStyle w:val="Text2"/>
              <w:spacing w:before="60" w:after="120"/>
              <w:jc w:val="left"/>
              <w:cnfStyle w:val="000000100000" w:firstRow="0" w:lastRow="0" w:firstColumn="0" w:lastColumn="0" w:oddVBand="0" w:evenVBand="0" w:oddHBand="1" w:evenHBand="0" w:firstRowFirstColumn="0" w:firstRowLastColumn="0" w:lastRowFirstColumn="0" w:lastRowLastColumn="0"/>
            </w:pPr>
            <w:r>
              <w:t xml:space="preserve">b) Listet die Kriterien auf, warum sich die Konsumenten für einen Wochenmarkt anstatt eines Supermarktes entscheiden. Erstellt dazu eine Graphik mit dem Programm Excel durch die Befragung einer repräsentativen Gruppe von Leuten. Analysiert anschließend mit </w:t>
            </w:r>
            <w:r w:rsidR="0021080E">
              <w:t>ein paar Worten eure Ergebnisse.</w:t>
            </w:r>
          </w:p>
          <w:p w:rsidR="00F144A6" w:rsidRPr="00370862" w:rsidRDefault="0021080E" w:rsidP="0015460D">
            <w:pPr>
              <w:pStyle w:val="Text2"/>
              <w:spacing w:before="60" w:after="120"/>
              <w:jc w:val="left"/>
              <w:cnfStyle w:val="000000100000" w:firstRow="0" w:lastRow="0" w:firstColumn="0" w:lastColumn="0" w:oddVBand="0" w:evenVBand="0" w:oddHBand="1" w:evenHBand="0" w:firstRowFirstColumn="0" w:firstRowLastColumn="0" w:lastRowFirstColumn="0" w:lastRowLastColumn="0"/>
            </w:pPr>
            <w:r>
              <w:t>c</w:t>
            </w:r>
            <w:r w:rsidR="00F144A6">
              <w:t>) Ermittelt die beliebtesten Waren, die am Schrannenmarkt eingekauft werden.</w:t>
            </w:r>
          </w:p>
        </w:tc>
        <w:tc>
          <w:tcPr>
            <w:tcW w:w="1701" w:type="dxa"/>
          </w:tcPr>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r>
              <w:t>GA (4 Pers.)</w:t>
            </w:r>
          </w:p>
        </w:tc>
        <w:tc>
          <w:tcPr>
            <w:tcW w:w="709" w:type="dxa"/>
          </w:tcPr>
          <w:p w:rsidR="00F144A6" w:rsidRDefault="00F144A6" w:rsidP="0015460D">
            <w:pPr>
              <w:pStyle w:val="Text2"/>
              <w:spacing w:before="60" w:after="60"/>
              <w:jc w:val="left"/>
              <w:cnfStyle w:val="000000100000" w:firstRow="0" w:lastRow="0" w:firstColumn="0" w:lastColumn="0" w:oddVBand="0" w:evenVBand="0" w:oddHBand="1" w:evenHBand="0" w:firstRowFirstColumn="0" w:firstRowLastColumn="0" w:lastRowFirstColumn="0" w:lastRowLastColumn="0"/>
            </w:pPr>
          </w:p>
        </w:tc>
        <w:tc>
          <w:tcPr>
            <w:tcW w:w="708" w:type="dxa"/>
          </w:tcPr>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r>
              <w:t>1/2</w:t>
            </w:r>
          </w:p>
          <w:p w:rsidR="00F144A6" w:rsidRDefault="00F144A6" w:rsidP="0015460D">
            <w:pPr>
              <w:pStyle w:val="Text2"/>
              <w:spacing w:before="60" w:after="60"/>
              <w:jc w:val="center"/>
              <w:cnfStyle w:val="000000100000" w:firstRow="0" w:lastRow="0" w:firstColumn="0" w:lastColumn="0" w:oddVBand="0" w:evenVBand="0" w:oddHBand="1" w:evenHBand="0" w:firstRowFirstColumn="0" w:firstRowLastColumn="0" w:lastRowFirstColumn="0" w:lastRowLastColumn="0"/>
            </w:pPr>
          </w:p>
        </w:tc>
      </w:tr>
      <w:tr w:rsidR="006203D1" w:rsidTr="00F144A6">
        <w:trPr>
          <w:trHeight w:val="397"/>
        </w:trPr>
        <w:tc>
          <w:tcPr>
            <w:cnfStyle w:val="001000000000" w:firstRow="0" w:lastRow="0" w:firstColumn="1" w:lastColumn="0" w:oddVBand="0" w:evenVBand="0" w:oddHBand="0" w:evenHBand="0" w:firstRowFirstColumn="0" w:firstRowLastColumn="0" w:lastRowFirstColumn="0" w:lastRowLastColumn="0"/>
            <w:tcW w:w="704" w:type="dxa"/>
          </w:tcPr>
          <w:p w:rsidR="00F144A6" w:rsidRDefault="00F144A6" w:rsidP="0015460D">
            <w:pPr>
              <w:pStyle w:val="Text2"/>
              <w:jc w:val="center"/>
              <w:rPr>
                <w:noProof/>
                <w:lang w:val="de-AT" w:eastAsia="de-AT"/>
              </w:rPr>
            </w:pPr>
            <w:r>
              <w:rPr>
                <w:noProof/>
                <w:lang w:val="de-AT" w:eastAsia="de-AT"/>
              </w:rPr>
              <w:t>6</w:t>
            </w:r>
          </w:p>
        </w:tc>
        <w:tc>
          <w:tcPr>
            <w:tcW w:w="10915" w:type="dxa"/>
          </w:tcPr>
          <w:p w:rsidR="00F144A6" w:rsidRDefault="00F144A6" w:rsidP="00DA1A05">
            <w:pPr>
              <w:pStyle w:val="Text2"/>
              <w:spacing w:before="60" w:after="60"/>
              <w:jc w:val="left"/>
              <w:cnfStyle w:val="000000000000" w:firstRow="0" w:lastRow="0" w:firstColumn="0" w:lastColumn="0" w:oddVBand="0" w:evenVBand="0" w:oddHBand="0" w:evenHBand="0" w:firstRowFirstColumn="0" w:firstRowLastColumn="0" w:lastRowFirstColumn="0" w:lastRowLastColumn="0"/>
              <w:rPr>
                <w:b/>
              </w:rPr>
            </w:pPr>
            <w:r w:rsidRPr="00370862">
              <w:rPr>
                <w:b/>
              </w:rPr>
              <w:t>Individuelle Überlegungen!</w:t>
            </w:r>
          </w:p>
          <w:p w:rsidR="00256156" w:rsidRPr="00256156" w:rsidRDefault="00256156" w:rsidP="00DA1A05">
            <w:pPr>
              <w:pStyle w:val="Text2"/>
              <w:spacing w:before="60" w:after="60"/>
              <w:jc w:val="left"/>
              <w:cnfStyle w:val="000000000000" w:firstRow="0" w:lastRow="0" w:firstColumn="0" w:lastColumn="0" w:oddVBand="0" w:evenVBand="0" w:oddHBand="0" w:evenHBand="0" w:firstRowFirstColumn="0" w:firstRowLastColumn="0" w:lastRowFirstColumn="0" w:lastRowLastColumn="0"/>
            </w:pPr>
          </w:p>
          <w:p w:rsidR="00F144A6" w:rsidRDefault="00DA1A05" w:rsidP="0015460D">
            <w:pPr>
              <w:pStyle w:val="Text2"/>
              <w:spacing w:before="60" w:after="120"/>
              <w:jc w:val="left"/>
              <w:cnfStyle w:val="000000000000" w:firstRow="0" w:lastRow="0" w:firstColumn="0" w:lastColumn="0" w:oddVBand="0" w:evenVBand="0" w:oddHBand="0" w:evenHBand="0" w:firstRowFirstColumn="0" w:firstRowLastColumn="0" w:lastRowFirstColumn="0" w:lastRowLastColumn="0"/>
            </w:pPr>
            <w:r>
              <w:t>a</w:t>
            </w:r>
            <w:r w:rsidR="00F144A6">
              <w:t>) Reflektiert darüber, was ein solcher Markt für die Stadt Salzburg bedeutet.</w:t>
            </w:r>
          </w:p>
          <w:p w:rsidR="00F144A6" w:rsidRDefault="00DA1A05" w:rsidP="0015460D">
            <w:pPr>
              <w:pStyle w:val="Text2"/>
              <w:spacing w:before="60" w:after="120"/>
              <w:jc w:val="left"/>
              <w:cnfStyle w:val="000000000000" w:firstRow="0" w:lastRow="0" w:firstColumn="0" w:lastColumn="0" w:oddVBand="0" w:evenVBand="0" w:oddHBand="0" w:evenHBand="0" w:firstRowFirstColumn="0" w:firstRowLastColumn="0" w:lastRowFirstColumn="0" w:lastRowLastColumn="0"/>
            </w:pPr>
            <w:r>
              <w:t>b</w:t>
            </w:r>
            <w:r w:rsidR="00F144A6">
              <w:t>) Interpretiert gemeinsam die Aussage eines Konsumenten: „Der Schrannenmarkt bringt ein Gefühl von Regionalität, Liebe zum Produkt und Vertrauenswürdigkeit mit sich.“</w:t>
            </w:r>
          </w:p>
          <w:p w:rsidR="00F144A6" w:rsidRPr="00E71B5D" w:rsidRDefault="00DA1A05" w:rsidP="00DA1A05">
            <w:pPr>
              <w:pStyle w:val="Text2"/>
              <w:spacing w:before="60" w:after="120"/>
              <w:jc w:val="left"/>
              <w:cnfStyle w:val="000000000000" w:firstRow="0" w:lastRow="0" w:firstColumn="0" w:lastColumn="0" w:oddVBand="0" w:evenVBand="0" w:oddHBand="0" w:evenHBand="0" w:firstRowFirstColumn="0" w:firstRowLastColumn="0" w:lastRowFirstColumn="0" w:lastRowLastColumn="0"/>
            </w:pPr>
            <w:r>
              <w:t>c</w:t>
            </w:r>
            <w:r w:rsidR="00F144A6">
              <w:t>) Bewertet sowohl die Offenheit der Verkäufer als auch der Käufer. – Habt ihr die Informationen einfach und direkt erhalten oder gab es von manchen Seiten Einwände?</w:t>
            </w:r>
          </w:p>
        </w:tc>
        <w:tc>
          <w:tcPr>
            <w:tcW w:w="1701" w:type="dxa"/>
          </w:tcPr>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r>
              <w:t>GA (4 Pers.)</w:t>
            </w:r>
          </w:p>
        </w:tc>
        <w:tc>
          <w:tcPr>
            <w:tcW w:w="709" w:type="dxa"/>
          </w:tcPr>
          <w:p w:rsidR="00F144A6" w:rsidRDefault="00F144A6" w:rsidP="0015460D">
            <w:pPr>
              <w:pStyle w:val="Text2"/>
              <w:spacing w:before="60" w:after="60"/>
              <w:jc w:val="left"/>
              <w:cnfStyle w:val="000000000000" w:firstRow="0" w:lastRow="0" w:firstColumn="0" w:lastColumn="0" w:oddVBand="0" w:evenVBand="0" w:oddHBand="0" w:evenHBand="0" w:firstRowFirstColumn="0" w:firstRowLastColumn="0" w:lastRowFirstColumn="0" w:lastRowLastColumn="0"/>
            </w:pPr>
          </w:p>
        </w:tc>
        <w:tc>
          <w:tcPr>
            <w:tcW w:w="708" w:type="dxa"/>
          </w:tcPr>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r>
              <w:t>2/3</w:t>
            </w:r>
          </w:p>
          <w:p w:rsidR="00F144A6" w:rsidRDefault="00F144A6" w:rsidP="0015460D">
            <w:pPr>
              <w:pStyle w:val="Text2"/>
              <w:spacing w:before="60" w:after="60"/>
              <w:jc w:val="center"/>
              <w:cnfStyle w:val="000000000000" w:firstRow="0" w:lastRow="0" w:firstColumn="0" w:lastColumn="0" w:oddVBand="0" w:evenVBand="0" w:oddHBand="0" w:evenHBand="0" w:firstRowFirstColumn="0" w:firstRowLastColumn="0" w:lastRowFirstColumn="0" w:lastRowLastColumn="0"/>
            </w:pPr>
          </w:p>
        </w:tc>
      </w:tr>
    </w:tbl>
    <w:p w:rsidR="00FF51F7" w:rsidRDefault="00FF51F7" w:rsidP="0002161C">
      <w:bookmarkStart w:id="2" w:name="_GoBack"/>
      <w:bookmarkEnd w:id="2"/>
    </w:p>
    <w:sectPr w:rsidR="00FF51F7" w:rsidSect="006203D1">
      <w:footerReference w:type="default" r:id="rId7"/>
      <w:footerReference w:type="firs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CA9" w:rsidRDefault="00A00CA9" w:rsidP="00F144A6">
      <w:r>
        <w:separator/>
      </w:r>
    </w:p>
  </w:endnote>
  <w:endnote w:type="continuationSeparator" w:id="0">
    <w:p w:rsidR="00A00CA9" w:rsidRDefault="00A00CA9" w:rsidP="00F1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6D" w:rsidRPr="009915F7" w:rsidRDefault="00A00CA9" w:rsidP="0086402A">
    <w:pPr>
      <w:pStyle w:val="Fuzeile"/>
      <w:pBdr>
        <w:top w:val="none" w:sz="0" w:space="0" w:color="auto"/>
      </w:pBdr>
      <w:tabs>
        <w:tab w:val="clear" w:pos="9923"/>
        <w:tab w:val="right" w:pos="14570"/>
      </w:tabs>
      <w:rPr>
        <w:rFonts w:ascii="Calibri Light" w:hAnsi="Calibri Light"/>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6D" w:rsidRPr="005D6B0F" w:rsidRDefault="00A00CA9" w:rsidP="0086402A">
    <w:pPr>
      <w:pStyle w:val="Fuzeile"/>
      <w:pBdr>
        <w:top w:val="none" w:sz="0" w:space="0" w:color="auto"/>
      </w:pBdr>
      <w:tabs>
        <w:tab w:val="clear" w:pos="9923"/>
        <w:tab w:val="right" w:pos="14570"/>
      </w:tabs>
      <w:rPr>
        <w:rFonts w:ascii="Calibri Light" w:hAnsi="Calibri Ligh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CA9" w:rsidRDefault="00A00CA9" w:rsidP="00F144A6">
      <w:r>
        <w:separator/>
      </w:r>
    </w:p>
  </w:footnote>
  <w:footnote w:type="continuationSeparator" w:id="0">
    <w:p w:rsidR="00A00CA9" w:rsidRDefault="00A00CA9" w:rsidP="00F14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0F6E3BE"/>
    <w:lvl w:ilvl="0">
      <w:start w:val="1"/>
      <w:numFmt w:val="decimal"/>
      <w:pStyle w:val="berschrift1"/>
      <w:lvlText w:val="%1"/>
      <w:lvlJc w:val="left"/>
      <w:pPr>
        <w:tabs>
          <w:tab w:val="num" w:pos="360"/>
        </w:tabs>
        <w:ind w:left="0" w:firstLine="0"/>
      </w:pPr>
      <w:rPr>
        <w:rFonts w:ascii="Century Gothic" w:hAnsi="Century Gothic"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9EA06C6"/>
    <w:multiLevelType w:val="hybridMultilevel"/>
    <w:tmpl w:val="F3C678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48"/>
    <w:rsid w:val="0002161C"/>
    <w:rsid w:val="00101D49"/>
    <w:rsid w:val="00104F44"/>
    <w:rsid w:val="0021080E"/>
    <w:rsid w:val="00256156"/>
    <w:rsid w:val="002941B5"/>
    <w:rsid w:val="006203D1"/>
    <w:rsid w:val="0076370C"/>
    <w:rsid w:val="00765C94"/>
    <w:rsid w:val="00803748"/>
    <w:rsid w:val="008F4BA0"/>
    <w:rsid w:val="00967D1D"/>
    <w:rsid w:val="00A00CA9"/>
    <w:rsid w:val="00A05AE1"/>
    <w:rsid w:val="00AE1833"/>
    <w:rsid w:val="00B01012"/>
    <w:rsid w:val="00B029C8"/>
    <w:rsid w:val="00D6504F"/>
    <w:rsid w:val="00DA1A05"/>
    <w:rsid w:val="00E90183"/>
    <w:rsid w:val="00EF088C"/>
    <w:rsid w:val="00F144A6"/>
    <w:rsid w:val="00FC6E4F"/>
    <w:rsid w:val="00FD6921"/>
    <w:rsid w:val="00FE2192"/>
    <w:rsid w:val="00FF397B"/>
    <w:rsid w:val="00FF51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C7D2"/>
  <w15:chartTrackingRefBased/>
  <w15:docId w15:val="{F2A52364-BB3F-4675-B42B-F7028FF6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44A6"/>
    <w:pPr>
      <w:spacing w:after="0" w:line="240" w:lineRule="auto"/>
      <w:jc w:val="both"/>
    </w:pPr>
    <w:rPr>
      <w:rFonts w:ascii="Calibri" w:eastAsia="Times New Roman" w:hAnsi="Calibri" w:cs="Times New Roman"/>
      <w:sz w:val="24"/>
      <w:szCs w:val="20"/>
      <w:lang w:val="de-DE" w:eastAsia="de-DE"/>
    </w:rPr>
  </w:style>
  <w:style w:type="paragraph" w:styleId="berschrift1">
    <w:name w:val="heading 1"/>
    <w:next w:val="Standard"/>
    <w:link w:val="berschrift1Zchn"/>
    <w:qFormat/>
    <w:rsid w:val="00F144A6"/>
    <w:pPr>
      <w:keepNext/>
      <w:numPr>
        <w:numId w:val="1"/>
      </w:numPr>
      <w:spacing w:before="240" w:after="120" w:line="420" w:lineRule="exact"/>
      <w:outlineLvl w:val="0"/>
    </w:pPr>
    <w:rPr>
      <w:rFonts w:ascii="Century Gothic" w:eastAsia="Times New Roman" w:hAnsi="Century Gothic" w:cs="Tahoma"/>
      <w:noProof/>
      <w:color w:val="7B7B7B" w:themeColor="accent3" w:themeShade="BF"/>
      <w:sz w:val="40"/>
      <w:szCs w:val="20"/>
      <w:lang w:val="de-DE" w:eastAsia="de-DE"/>
    </w:rPr>
  </w:style>
  <w:style w:type="paragraph" w:styleId="berschrift2">
    <w:name w:val="heading 2"/>
    <w:next w:val="Standard"/>
    <w:link w:val="berschrift2Zchn"/>
    <w:qFormat/>
    <w:rsid w:val="00F144A6"/>
    <w:pPr>
      <w:keepNext/>
      <w:numPr>
        <w:ilvl w:val="1"/>
        <w:numId w:val="1"/>
      </w:numPr>
      <w:spacing w:before="360" w:after="240" w:line="240" w:lineRule="auto"/>
      <w:outlineLvl w:val="1"/>
    </w:pPr>
    <w:rPr>
      <w:rFonts w:ascii="Century Gothic" w:eastAsia="Times New Roman" w:hAnsi="Century Gothic" w:cs="Arial"/>
      <w:bCs/>
      <w:noProof/>
      <w:color w:val="92D050"/>
      <w:sz w:val="24"/>
      <w:szCs w:val="20"/>
      <w:lang w:eastAsia="de-DE"/>
    </w:rPr>
  </w:style>
  <w:style w:type="paragraph" w:styleId="berschrift3">
    <w:name w:val="heading 3"/>
    <w:basedOn w:val="Standard"/>
    <w:next w:val="Standard"/>
    <w:link w:val="berschrift3Zchn"/>
    <w:qFormat/>
    <w:rsid w:val="00F144A6"/>
    <w:pPr>
      <w:keepNext/>
      <w:numPr>
        <w:ilvl w:val="2"/>
        <w:numId w:val="1"/>
      </w:numPr>
      <w:spacing w:before="360" w:after="240"/>
      <w:jc w:val="left"/>
      <w:outlineLvl w:val="2"/>
    </w:pPr>
    <w:rPr>
      <w:rFonts w:ascii="Calibri Light" w:hAnsi="Calibri Light" w:cs="Tahoma"/>
      <w:bCs/>
      <w:color w:val="7F7F7F" w:themeColor="text1" w:themeTint="80"/>
    </w:rPr>
  </w:style>
  <w:style w:type="paragraph" w:styleId="berschrift4">
    <w:name w:val="heading 4"/>
    <w:basedOn w:val="Standard"/>
    <w:next w:val="Standard"/>
    <w:link w:val="berschrift4Zchn"/>
    <w:qFormat/>
    <w:rsid w:val="00F144A6"/>
    <w:pPr>
      <w:keepNext/>
      <w:numPr>
        <w:ilvl w:val="3"/>
        <w:numId w:val="1"/>
      </w:numPr>
      <w:spacing w:before="240" w:after="120"/>
      <w:jc w:val="left"/>
      <w:outlineLvl w:val="3"/>
    </w:pPr>
  </w:style>
  <w:style w:type="paragraph" w:styleId="berschrift5">
    <w:name w:val="heading 5"/>
    <w:basedOn w:val="Standard"/>
    <w:next w:val="Standard"/>
    <w:link w:val="berschrift5Zchn"/>
    <w:qFormat/>
    <w:rsid w:val="00F144A6"/>
    <w:pPr>
      <w:keepNext/>
      <w:numPr>
        <w:ilvl w:val="4"/>
        <w:numId w:val="1"/>
      </w:numPr>
      <w:spacing w:before="240" w:after="120"/>
      <w:jc w:val="left"/>
      <w:outlineLvl w:val="4"/>
    </w:pPr>
  </w:style>
  <w:style w:type="paragraph" w:styleId="berschrift6">
    <w:name w:val="heading 6"/>
    <w:basedOn w:val="Standard"/>
    <w:next w:val="Standard"/>
    <w:link w:val="berschrift6Zchn"/>
    <w:qFormat/>
    <w:rsid w:val="00F144A6"/>
    <w:pPr>
      <w:keepNext/>
      <w:numPr>
        <w:ilvl w:val="5"/>
        <w:numId w:val="1"/>
      </w:numPr>
      <w:outlineLvl w:val="5"/>
    </w:pPr>
  </w:style>
  <w:style w:type="paragraph" w:styleId="berschrift7">
    <w:name w:val="heading 7"/>
    <w:basedOn w:val="Standard"/>
    <w:next w:val="Standard"/>
    <w:link w:val="berschrift7Zchn"/>
    <w:qFormat/>
    <w:rsid w:val="00F144A6"/>
    <w:pPr>
      <w:keepNext/>
      <w:numPr>
        <w:ilvl w:val="6"/>
        <w:numId w:val="1"/>
      </w:numPr>
      <w:outlineLvl w:val="6"/>
    </w:pPr>
  </w:style>
  <w:style w:type="paragraph" w:styleId="berschrift8">
    <w:name w:val="heading 8"/>
    <w:basedOn w:val="Standard"/>
    <w:next w:val="Standard"/>
    <w:link w:val="berschrift8Zchn"/>
    <w:qFormat/>
    <w:rsid w:val="00F144A6"/>
    <w:pPr>
      <w:keepNext/>
      <w:numPr>
        <w:ilvl w:val="7"/>
        <w:numId w:val="1"/>
      </w:numPr>
      <w:outlineLvl w:val="7"/>
    </w:pPr>
  </w:style>
  <w:style w:type="paragraph" w:styleId="berschrift9">
    <w:name w:val="heading 9"/>
    <w:basedOn w:val="Standard"/>
    <w:next w:val="Standard"/>
    <w:link w:val="berschrift9Zchn"/>
    <w:qFormat/>
    <w:rsid w:val="00F144A6"/>
    <w:pPr>
      <w:keepNext/>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144A6"/>
    <w:rPr>
      <w:rFonts w:ascii="Century Gothic" w:eastAsia="Times New Roman" w:hAnsi="Century Gothic" w:cs="Tahoma"/>
      <w:noProof/>
      <w:color w:val="7B7B7B" w:themeColor="accent3" w:themeShade="BF"/>
      <w:sz w:val="40"/>
      <w:szCs w:val="20"/>
      <w:lang w:val="de-DE" w:eastAsia="de-DE"/>
    </w:rPr>
  </w:style>
  <w:style w:type="character" w:customStyle="1" w:styleId="berschrift2Zchn">
    <w:name w:val="Überschrift 2 Zchn"/>
    <w:basedOn w:val="Absatz-Standardschriftart"/>
    <w:link w:val="berschrift2"/>
    <w:rsid w:val="00F144A6"/>
    <w:rPr>
      <w:rFonts w:ascii="Century Gothic" w:eastAsia="Times New Roman" w:hAnsi="Century Gothic" w:cs="Arial"/>
      <w:bCs/>
      <w:noProof/>
      <w:color w:val="92D050"/>
      <w:sz w:val="24"/>
      <w:szCs w:val="20"/>
      <w:lang w:eastAsia="de-DE"/>
    </w:rPr>
  </w:style>
  <w:style w:type="character" w:customStyle="1" w:styleId="berschrift3Zchn">
    <w:name w:val="Überschrift 3 Zchn"/>
    <w:basedOn w:val="Absatz-Standardschriftart"/>
    <w:link w:val="berschrift3"/>
    <w:rsid w:val="00F144A6"/>
    <w:rPr>
      <w:rFonts w:ascii="Calibri Light" w:eastAsia="Times New Roman" w:hAnsi="Calibri Light" w:cs="Tahoma"/>
      <w:bCs/>
      <w:color w:val="7F7F7F" w:themeColor="text1" w:themeTint="80"/>
      <w:sz w:val="24"/>
      <w:szCs w:val="20"/>
      <w:lang w:val="de-DE" w:eastAsia="de-DE"/>
    </w:rPr>
  </w:style>
  <w:style w:type="character" w:customStyle="1" w:styleId="berschrift4Zchn">
    <w:name w:val="Überschrift 4 Zchn"/>
    <w:basedOn w:val="Absatz-Standardschriftart"/>
    <w:link w:val="berschrift4"/>
    <w:rsid w:val="00F144A6"/>
    <w:rPr>
      <w:rFonts w:ascii="Calibri" w:eastAsia="Times New Roman" w:hAnsi="Calibri" w:cs="Times New Roman"/>
      <w:sz w:val="24"/>
      <w:szCs w:val="20"/>
      <w:lang w:val="de-DE" w:eastAsia="de-DE"/>
    </w:rPr>
  </w:style>
  <w:style w:type="character" w:customStyle="1" w:styleId="berschrift5Zchn">
    <w:name w:val="Überschrift 5 Zchn"/>
    <w:basedOn w:val="Absatz-Standardschriftart"/>
    <w:link w:val="berschrift5"/>
    <w:rsid w:val="00F144A6"/>
    <w:rPr>
      <w:rFonts w:ascii="Calibri" w:eastAsia="Times New Roman" w:hAnsi="Calibri" w:cs="Times New Roman"/>
      <w:sz w:val="24"/>
      <w:szCs w:val="20"/>
      <w:lang w:val="de-DE" w:eastAsia="de-DE"/>
    </w:rPr>
  </w:style>
  <w:style w:type="character" w:customStyle="1" w:styleId="berschrift6Zchn">
    <w:name w:val="Überschrift 6 Zchn"/>
    <w:basedOn w:val="Absatz-Standardschriftart"/>
    <w:link w:val="berschrift6"/>
    <w:rsid w:val="00F144A6"/>
    <w:rPr>
      <w:rFonts w:ascii="Calibri" w:eastAsia="Times New Roman" w:hAnsi="Calibri" w:cs="Times New Roman"/>
      <w:sz w:val="24"/>
      <w:szCs w:val="20"/>
      <w:lang w:val="de-DE" w:eastAsia="de-DE"/>
    </w:rPr>
  </w:style>
  <w:style w:type="character" w:customStyle="1" w:styleId="berschrift7Zchn">
    <w:name w:val="Überschrift 7 Zchn"/>
    <w:basedOn w:val="Absatz-Standardschriftart"/>
    <w:link w:val="berschrift7"/>
    <w:rsid w:val="00F144A6"/>
    <w:rPr>
      <w:rFonts w:ascii="Calibri" w:eastAsia="Times New Roman" w:hAnsi="Calibri" w:cs="Times New Roman"/>
      <w:sz w:val="24"/>
      <w:szCs w:val="20"/>
      <w:lang w:val="de-DE" w:eastAsia="de-DE"/>
    </w:rPr>
  </w:style>
  <w:style w:type="character" w:customStyle="1" w:styleId="berschrift8Zchn">
    <w:name w:val="Überschrift 8 Zchn"/>
    <w:basedOn w:val="Absatz-Standardschriftart"/>
    <w:link w:val="berschrift8"/>
    <w:rsid w:val="00F144A6"/>
    <w:rPr>
      <w:rFonts w:ascii="Calibri" w:eastAsia="Times New Roman" w:hAnsi="Calibri" w:cs="Times New Roman"/>
      <w:sz w:val="24"/>
      <w:szCs w:val="20"/>
      <w:lang w:val="de-DE" w:eastAsia="de-DE"/>
    </w:rPr>
  </w:style>
  <w:style w:type="character" w:customStyle="1" w:styleId="berschrift9Zchn">
    <w:name w:val="Überschrift 9 Zchn"/>
    <w:basedOn w:val="Absatz-Standardschriftart"/>
    <w:link w:val="berschrift9"/>
    <w:rsid w:val="00F144A6"/>
    <w:rPr>
      <w:rFonts w:ascii="Calibri" w:eastAsia="Times New Roman" w:hAnsi="Calibri" w:cs="Times New Roman"/>
      <w:sz w:val="24"/>
      <w:szCs w:val="20"/>
      <w:lang w:val="de-DE" w:eastAsia="de-DE"/>
    </w:rPr>
  </w:style>
  <w:style w:type="paragraph" w:styleId="Fuzeile">
    <w:name w:val="footer"/>
    <w:basedOn w:val="Standard"/>
    <w:link w:val="FuzeileZchn"/>
    <w:uiPriority w:val="99"/>
    <w:rsid w:val="00F144A6"/>
    <w:pPr>
      <w:pBdr>
        <w:top w:val="single" w:sz="4" w:space="1" w:color="auto"/>
      </w:pBdr>
      <w:tabs>
        <w:tab w:val="center" w:pos="5670"/>
        <w:tab w:val="right" w:pos="9923"/>
      </w:tabs>
      <w:spacing w:line="180" w:lineRule="exact"/>
    </w:pPr>
    <w:rPr>
      <w:rFonts w:cs="Arial"/>
      <w:sz w:val="18"/>
      <w:lang w:val="en-GB"/>
    </w:rPr>
  </w:style>
  <w:style w:type="character" w:customStyle="1" w:styleId="FuzeileZchn">
    <w:name w:val="Fußzeile Zchn"/>
    <w:basedOn w:val="Absatz-Standardschriftart"/>
    <w:link w:val="Fuzeile"/>
    <w:uiPriority w:val="99"/>
    <w:rsid w:val="00F144A6"/>
    <w:rPr>
      <w:rFonts w:ascii="Calibri" w:eastAsia="Times New Roman" w:hAnsi="Calibri" w:cs="Arial"/>
      <w:sz w:val="18"/>
      <w:szCs w:val="20"/>
      <w:lang w:val="en-GB" w:eastAsia="de-DE"/>
    </w:rPr>
  </w:style>
  <w:style w:type="character" w:styleId="Hyperlink">
    <w:name w:val="Hyperlink"/>
    <w:basedOn w:val="Absatz-Standardschriftart"/>
    <w:uiPriority w:val="99"/>
    <w:rsid w:val="00F144A6"/>
    <w:rPr>
      <w:color w:val="0000FF"/>
      <w:u w:val="single"/>
    </w:rPr>
  </w:style>
  <w:style w:type="paragraph" w:customStyle="1" w:styleId="Text2">
    <w:name w:val="Text2"/>
    <w:basedOn w:val="Standard"/>
    <w:qFormat/>
    <w:rsid w:val="00F144A6"/>
    <w:rPr>
      <w:rFonts w:ascii="Calibri Light" w:hAnsi="Calibri Light"/>
    </w:rPr>
  </w:style>
  <w:style w:type="table" w:styleId="Gitternetztabelle4Akzent3">
    <w:name w:val="Grid Table 4 Accent 3"/>
    <w:basedOn w:val="NormaleTabelle"/>
    <w:uiPriority w:val="49"/>
    <w:rsid w:val="00F144A6"/>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fzeile">
    <w:name w:val="header"/>
    <w:basedOn w:val="Standard"/>
    <w:link w:val="KopfzeileZchn"/>
    <w:uiPriority w:val="99"/>
    <w:unhideWhenUsed/>
    <w:rsid w:val="00F144A6"/>
    <w:pPr>
      <w:tabs>
        <w:tab w:val="center" w:pos="4536"/>
        <w:tab w:val="right" w:pos="9072"/>
      </w:tabs>
    </w:pPr>
  </w:style>
  <w:style w:type="character" w:customStyle="1" w:styleId="KopfzeileZchn">
    <w:name w:val="Kopfzeile Zchn"/>
    <w:basedOn w:val="Absatz-Standardschriftart"/>
    <w:link w:val="Kopfzeile"/>
    <w:uiPriority w:val="99"/>
    <w:rsid w:val="00F144A6"/>
    <w:rPr>
      <w:rFonts w:ascii="Calibri" w:eastAsia="Times New Roman" w:hAnsi="Calibri" w:cs="Times New Roman"/>
      <w:sz w:val="24"/>
      <w:szCs w:val="20"/>
      <w:lang w:val="de-DE" w:eastAsia="de-DE"/>
    </w:rPr>
  </w:style>
  <w:style w:type="table" w:styleId="Gitternetztabelle4Akzent6">
    <w:name w:val="Grid Table 4 Accent 6"/>
    <w:basedOn w:val="NormaleTabelle"/>
    <w:uiPriority w:val="49"/>
    <w:rsid w:val="00F144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Hintsteiner</dc:creator>
  <cp:keywords/>
  <dc:description/>
  <cp:lastModifiedBy>Angelika Hintsteiner</cp:lastModifiedBy>
  <cp:revision>18</cp:revision>
  <dcterms:created xsi:type="dcterms:W3CDTF">2017-07-21T08:23:00Z</dcterms:created>
  <dcterms:modified xsi:type="dcterms:W3CDTF">2017-07-21T11:10:00Z</dcterms:modified>
</cp:coreProperties>
</file>