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E926" w14:textId="23B69751" w:rsidR="00CB1B05" w:rsidRPr="009E6C10" w:rsidRDefault="00CB1B05" w:rsidP="009E6C10">
      <w:pPr>
        <w:pBdr>
          <w:bottom w:val="single" w:sz="4" w:space="1" w:color="auto"/>
        </w:pBdr>
        <w:spacing w:line="240" w:lineRule="auto"/>
        <w:jc w:val="center"/>
        <w:rPr>
          <w:rFonts w:asciiTheme="majorHAnsi" w:hAnsiTheme="majorHAnsi"/>
          <w:b/>
          <w:bCs/>
          <w:sz w:val="28"/>
          <w:szCs w:val="28"/>
        </w:rPr>
      </w:pPr>
      <w:r w:rsidRPr="009E6C10">
        <w:rPr>
          <w:rFonts w:asciiTheme="majorHAnsi" w:hAnsiTheme="majorHAnsi"/>
          <w:b/>
          <w:bCs/>
          <w:sz w:val="28"/>
          <w:szCs w:val="28"/>
        </w:rPr>
        <w:t>Abstract: Einsatz des Europapuzzles für den GIS Day</w:t>
      </w:r>
    </w:p>
    <w:p w14:paraId="28EF819E" w14:textId="77777777" w:rsidR="00CB1B05" w:rsidRPr="009E6C10" w:rsidRDefault="00CB1B05" w:rsidP="009E6C10">
      <w:pPr>
        <w:spacing w:line="240" w:lineRule="auto"/>
        <w:jc w:val="both"/>
        <w:rPr>
          <w:rFonts w:asciiTheme="majorHAnsi" w:hAnsiTheme="majorHAnsi"/>
          <w:b/>
          <w:bCs/>
          <w:sz w:val="24"/>
          <w:szCs w:val="24"/>
          <w:u w:val="single"/>
        </w:rPr>
      </w:pPr>
    </w:p>
    <w:p w14:paraId="67874800" w14:textId="47C0350C" w:rsidR="00CB1B05" w:rsidRPr="009E6C10" w:rsidRDefault="00CB1B05" w:rsidP="009E6C10">
      <w:pPr>
        <w:spacing w:line="240" w:lineRule="auto"/>
        <w:jc w:val="both"/>
        <w:rPr>
          <w:rFonts w:asciiTheme="majorHAnsi" w:hAnsiTheme="majorHAnsi"/>
          <w:b/>
          <w:bCs/>
          <w:sz w:val="24"/>
          <w:szCs w:val="24"/>
        </w:rPr>
      </w:pPr>
      <w:r w:rsidRPr="009E6C10">
        <w:rPr>
          <w:rFonts w:asciiTheme="majorHAnsi" w:hAnsiTheme="majorHAnsi"/>
          <w:b/>
          <w:bCs/>
          <w:sz w:val="24"/>
          <w:szCs w:val="24"/>
        </w:rPr>
        <w:t>Ziel des Standes:</w:t>
      </w:r>
    </w:p>
    <w:p w14:paraId="4BE21C10" w14:textId="77777777" w:rsidR="00CB1B05" w:rsidRPr="009E6C10" w:rsidRDefault="00CB1B05" w:rsidP="009E6C10">
      <w:pPr>
        <w:spacing w:line="240" w:lineRule="auto"/>
        <w:jc w:val="both"/>
        <w:rPr>
          <w:rFonts w:asciiTheme="majorHAnsi" w:hAnsiTheme="majorHAnsi"/>
          <w:sz w:val="24"/>
          <w:szCs w:val="24"/>
        </w:rPr>
      </w:pPr>
      <w:r w:rsidRPr="009E6C10">
        <w:rPr>
          <w:rFonts w:asciiTheme="majorHAnsi" w:hAnsiTheme="majorHAnsi"/>
          <w:sz w:val="24"/>
          <w:szCs w:val="24"/>
        </w:rPr>
        <w:t xml:space="preserve">Das </w:t>
      </w:r>
      <w:r w:rsidRPr="009E6C10">
        <w:rPr>
          <w:rFonts w:asciiTheme="majorHAnsi" w:hAnsiTheme="majorHAnsi"/>
          <w:b/>
          <w:bCs/>
          <w:sz w:val="24"/>
          <w:szCs w:val="24"/>
        </w:rPr>
        <w:t>Europapuzzle</w:t>
      </w:r>
      <w:r w:rsidRPr="009E6C10">
        <w:rPr>
          <w:rFonts w:asciiTheme="majorHAnsi" w:hAnsiTheme="majorHAnsi"/>
          <w:sz w:val="24"/>
          <w:szCs w:val="24"/>
        </w:rPr>
        <w:t xml:space="preserve"> dient als interaktives Lernmaterial, das Schüler*innen auf spielerische Weise geografisches Wissen über Europa vermittelt. Ziel des Projekttages ist es, das räumliche Vorstellungsvermögen der Schüler zu fördern und durch Gruppenarbeit die Teamfähigkeit zu stärken.</w:t>
      </w:r>
    </w:p>
    <w:p w14:paraId="3C5B7984" w14:textId="77777777" w:rsidR="00CB1B05" w:rsidRPr="009E6C10" w:rsidRDefault="00CB1B05" w:rsidP="009E6C10">
      <w:pPr>
        <w:spacing w:line="240" w:lineRule="auto"/>
        <w:jc w:val="both"/>
        <w:rPr>
          <w:rFonts w:asciiTheme="majorHAnsi" w:hAnsiTheme="majorHAnsi"/>
          <w:b/>
          <w:bCs/>
          <w:sz w:val="24"/>
          <w:szCs w:val="24"/>
        </w:rPr>
      </w:pPr>
      <w:r w:rsidRPr="009E6C10">
        <w:rPr>
          <w:rFonts w:asciiTheme="majorHAnsi" w:hAnsiTheme="majorHAnsi"/>
          <w:b/>
          <w:bCs/>
          <w:sz w:val="24"/>
          <w:szCs w:val="24"/>
        </w:rPr>
        <w:t>Didaktischer Fokus:</w:t>
      </w:r>
    </w:p>
    <w:p w14:paraId="1C517F6B" w14:textId="77777777" w:rsidR="00CB1B05" w:rsidRPr="009E6C10" w:rsidRDefault="00CB1B05" w:rsidP="009E6C10">
      <w:pPr>
        <w:numPr>
          <w:ilvl w:val="0"/>
          <w:numId w:val="1"/>
        </w:numPr>
        <w:spacing w:line="240" w:lineRule="auto"/>
        <w:jc w:val="both"/>
        <w:rPr>
          <w:rFonts w:asciiTheme="majorHAnsi" w:hAnsiTheme="majorHAnsi"/>
          <w:sz w:val="24"/>
          <w:szCs w:val="24"/>
        </w:rPr>
      </w:pPr>
      <w:r w:rsidRPr="009E6C10">
        <w:rPr>
          <w:rFonts w:asciiTheme="majorHAnsi" w:hAnsiTheme="majorHAnsi"/>
          <w:sz w:val="24"/>
          <w:szCs w:val="24"/>
        </w:rPr>
        <w:t>Förderung des räumlichen Vorstellungsvermögens und der geografischen Orientierung.</w:t>
      </w:r>
    </w:p>
    <w:p w14:paraId="7D91E3C4" w14:textId="77777777" w:rsidR="00CB1B05" w:rsidRPr="009E6C10" w:rsidRDefault="00CB1B05" w:rsidP="009E6C10">
      <w:pPr>
        <w:numPr>
          <w:ilvl w:val="0"/>
          <w:numId w:val="1"/>
        </w:numPr>
        <w:spacing w:line="240" w:lineRule="auto"/>
        <w:jc w:val="both"/>
        <w:rPr>
          <w:rFonts w:asciiTheme="majorHAnsi" w:hAnsiTheme="majorHAnsi"/>
          <w:sz w:val="24"/>
          <w:szCs w:val="24"/>
        </w:rPr>
      </w:pPr>
      <w:r w:rsidRPr="009E6C10">
        <w:rPr>
          <w:rFonts w:asciiTheme="majorHAnsi" w:hAnsiTheme="majorHAnsi"/>
          <w:sz w:val="24"/>
          <w:szCs w:val="24"/>
        </w:rPr>
        <w:t>Zusammenarbeit und Teamarbeit im Umgang mit geografischen Inhalten.</w:t>
      </w:r>
    </w:p>
    <w:p w14:paraId="60DBC35F" w14:textId="77777777" w:rsidR="00CB1B05" w:rsidRPr="009E6C10" w:rsidRDefault="00CB1B05" w:rsidP="009E6C10">
      <w:pPr>
        <w:numPr>
          <w:ilvl w:val="0"/>
          <w:numId w:val="1"/>
        </w:numPr>
        <w:spacing w:line="240" w:lineRule="auto"/>
        <w:jc w:val="both"/>
        <w:rPr>
          <w:rFonts w:asciiTheme="majorHAnsi" w:hAnsiTheme="majorHAnsi"/>
          <w:sz w:val="24"/>
          <w:szCs w:val="24"/>
        </w:rPr>
      </w:pPr>
      <w:r w:rsidRPr="009E6C10">
        <w:rPr>
          <w:rFonts w:asciiTheme="majorHAnsi" w:hAnsiTheme="majorHAnsi"/>
          <w:sz w:val="24"/>
          <w:szCs w:val="24"/>
        </w:rPr>
        <w:t>Verknüpfung von geografischen Grundlagen mit interdisziplinären Themen wie Politik, Geschichte und Kultur.</w:t>
      </w:r>
    </w:p>
    <w:p w14:paraId="69E30660" w14:textId="77777777" w:rsidR="00CB1B05" w:rsidRPr="009E6C10" w:rsidRDefault="00CB1B05" w:rsidP="009E6C10">
      <w:pPr>
        <w:spacing w:line="240" w:lineRule="auto"/>
        <w:jc w:val="both"/>
        <w:rPr>
          <w:rFonts w:asciiTheme="majorHAnsi" w:hAnsiTheme="majorHAnsi"/>
          <w:b/>
          <w:bCs/>
          <w:sz w:val="24"/>
          <w:szCs w:val="24"/>
        </w:rPr>
      </w:pPr>
      <w:r w:rsidRPr="009E6C10">
        <w:rPr>
          <w:rFonts w:asciiTheme="majorHAnsi" w:hAnsiTheme="majorHAnsi"/>
          <w:b/>
          <w:bCs/>
          <w:sz w:val="24"/>
          <w:szCs w:val="24"/>
        </w:rPr>
        <w:t>Ablauf:</w:t>
      </w:r>
    </w:p>
    <w:p w14:paraId="45787C2C" w14:textId="77777777" w:rsidR="00CB1B05" w:rsidRPr="009E6C10" w:rsidRDefault="00CB1B05" w:rsidP="009E6C10">
      <w:pPr>
        <w:numPr>
          <w:ilvl w:val="0"/>
          <w:numId w:val="2"/>
        </w:numPr>
        <w:spacing w:line="240" w:lineRule="auto"/>
        <w:jc w:val="both"/>
        <w:rPr>
          <w:rFonts w:asciiTheme="majorHAnsi" w:hAnsiTheme="majorHAnsi"/>
          <w:sz w:val="24"/>
          <w:szCs w:val="24"/>
        </w:rPr>
      </w:pPr>
      <w:r w:rsidRPr="009E6C10">
        <w:rPr>
          <w:rFonts w:asciiTheme="majorHAnsi" w:hAnsiTheme="majorHAnsi"/>
          <w:b/>
          <w:bCs/>
          <w:sz w:val="24"/>
          <w:szCs w:val="24"/>
        </w:rPr>
        <w:t>Einführung in das Europapuzzle (5 Minuten):</w:t>
      </w:r>
    </w:p>
    <w:p w14:paraId="3A408205" w14:textId="6B997A97" w:rsidR="00CB1B05" w:rsidRPr="009E6C10" w:rsidRDefault="00CB1B05" w:rsidP="009E6C10">
      <w:pPr>
        <w:numPr>
          <w:ilvl w:val="1"/>
          <w:numId w:val="2"/>
        </w:numPr>
        <w:spacing w:line="240" w:lineRule="auto"/>
        <w:jc w:val="both"/>
        <w:rPr>
          <w:rFonts w:asciiTheme="majorHAnsi" w:hAnsiTheme="majorHAnsi"/>
          <w:sz w:val="24"/>
          <w:szCs w:val="24"/>
        </w:rPr>
      </w:pPr>
      <w:r w:rsidRPr="009E6C10">
        <w:rPr>
          <w:rFonts w:asciiTheme="majorHAnsi" w:hAnsiTheme="majorHAnsi"/>
          <w:b/>
          <w:bCs/>
          <w:sz w:val="24"/>
          <w:szCs w:val="24"/>
        </w:rPr>
        <w:t>Spielprinzip</w:t>
      </w:r>
      <w:r w:rsidRPr="009E6C10">
        <w:rPr>
          <w:rFonts w:asciiTheme="majorHAnsi" w:hAnsiTheme="majorHAnsi"/>
          <w:sz w:val="24"/>
          <w:szCs w:val="24"/>
        </w:rPr>
        <w:t xml:space="preserve">: Die Schüler*innen erhalten eine kurze Erklärung des Puzzles. </w:t>
      </w:r>
      <w:r w:rsidR="00393388" w:rsidRPr="009E6C10">
        <w:rPr>
          <w:rFonts w:asciiTheme="majorHAnsi" w:hAnsiTheme="majorHAnsi"/>
          <w:sz w:val="24"/>
          <w:szCs w:val="24"/>
        </w:rPr>
        <w:t xml:space="preserve">Eine große Plane liegt auf dem Boden und die dazugehörigen Länder sind aus Filz daneben aufgelegt. </w:t>
      </w:r>
    </w:p>
    <w:p w14:paraId="4E30486B" w14:textId="1D860E0B" w:rsidR="00CB1B05" w:rsidRPr="009E6C10" w:rsidRDefault="00CB1B05" w:rsidP="009E6C10">
      <w:pPr>
        <w:numPr>
          <w:ilvl w:val="0"/>
          <w:numId w:val="2"/>
        </w:numPr>
        <w:spacing w:line="240" w:lineRule="auto"/>
        <w:jc w:val="both"/>
        <w:rPr>
          <w:rFonts w:asciiTheme="majorHAnsi" w:hAnsiTheme="majorHAnsi"/>
          <w:sz w:val="24"/>
          <w:szCs w:val="24"/>
        </w:rPr>
      </w:pPr>
      <w:r w:rsidRPr="009E6C10">
        <w:rPr>
          <w:rFonts w:asciiTheme="majorHAnsi" w:hAnsiTheme="majorHAnsi"/>
          <w:b/>
          <w:bCs/>
          <w:sz w:val="24"/>
          <w:szCs w:val="24"/>
        </w:rPr>
        <w:t>Puzzlephase (10-20 Minuten):</w:t>
      </w:r>
    </w:p>
    <w:p w14:paraId="2D571414" w14:textId="18B40993" w:rsidR="00CB1B05" w:rsidRPr="009E6C10" w:rsidRDefault="00CB1B05" w:rsidP="009E6C10">
      <w:pPr>
        <w:numPr>
          <w:ilvl w:val="1"/>
          <w:numId w:val="2"/>
        </w:numPr>
        <w:spacing w:line="240" w:lineRule="auto"/>
        <w:jc w:val="both"/>
        <w:rPr>
          <w:rFonts w:asciiTheme="majorHAnsi" w:hAnsiTheme="majorHAnsi"/>
          <w:sz w:val="24"/>
          <w:szCs w:val="24"/>
        </w:rPr>
      </w:pPr>
      <w:r w:rsidRPr="009E6C10">
        <w:rPr>
          <w:rFonts w:asciiTheme="majorHAnsi" w:hAnsiTheme="majorHAnsi"/>
          <w:b/>
          <w:bCs/>
          <w:sz w:val="24"/>
          <w:szCs w:val="24"/>
        </w:rPr>
        <w:t>Länder positionieren</w:t>
      </w:r>
      <w:r w:rsidRPr="009E6C10">
        <w:rPr>
          <w:rFonts w:asciiTheme="majorHAnsi" w:hAnsiTheme="majorHAnsi"/>
          <w:sz w:val="24"/>
          <w:szCs w:val="24"/>
        </w:rPr>
        <w:t>: Die Schüler*innen setzen die einzelnen Teile des Europapuzzles zusammen. Dabei erkennen sie die geografische Lage der Länder und welche Nachbarländer aneinandergrenzen. Dieser Prozess fördert ihre geografische Orientierung und ihre Fähigkeit, geografische Zusammenhänge zu erkennen.</w:t>
      </w:r>
    </w:p>
    <w:p w14:paraId="00AA09A1" w14:textId="77777777" w:rsidR="00CB1B05" w:rsidRPr="009E6C10" w:rsidRDefault="00CB1B05" w:rsidP="009E6C10">
      <w:pPr>
        <w:numPr>
          <w:ilvl w:val="1"/>
          <w:numId w:val="2"/>
        </w:numPr>
        <w:spacing w:line="240" w:lineRule="auto"/>
        <w:jc w:val="both"/>
        <w:rPr>
          <w:rFonts w:asciiTheme="majorHAnsi" w:hAnsiTheme="majorHAnsi"/>
          <w:sz w:val="24"/>
          <w:szCs w:val="24"/>
        </w:rPr>
      </w:pPr>
      <w:r w:rsidRPr="009E6C10">
        <w:rPr>
          <w:rFonts w:asciiTheme="majorHAnsi" w:hAnsiTheme="majorHAnsi"/>
          <w:b/>
          <w:bCs/>
          <w:sz w:val="24"/>
          <w:szCs w:val="24"/>
        </w:rPr>
        <w:t>Kooperationsförderung</w:t>
      </w:r>
      <w:r w:rsidRPr="009E6C10">
        <w:rPr>
          <w:rFonts w:asciiTheme="majorHAnsi" w:hAnsiTheme="majorHAnsi"/>
          <w:sz w:val="24"/>
          <w:szCs w:val="24"/>
        </w:rPr>
        <w:t>: Das Puzzle ist so gestaltet, dass alle gemeinsam daran arbeiten. Sie müssen sich absprechen, um die Länder in die richtige Position zu bringen, was die Teamarbeit und Kommunikationsfähigkeiten stärkt.</w:t>
      </w:r>
    </w:p>
    <w:p w14:paraId="1640081C" w14:textId="77777777" w:rsidR="00CB1B05" w:rsidRPr="009E6C10" w:rsidRDefault="00CB1B05" w:rsidP="009E6C10">
      <w:pPr>
        <w:numPr>
          <w:ilvl w:val="0"/>
          <w:numId w:val="2"/>
        </w:numPr>
        <w:spacing w:line="240" w:lineRule="auto"/>
        <w:jc w:val="both"/>
        <w:rPr>
          <w:rFonts w:asciiTheme="majorHAnsi" w:hAnsiTheme="majorHAnsi"/>
          <w:sz w:val="24"/>
          <w:szCs w:val="24"/>
        </w:rPr>
      </w:pPr>
      <w:r w:rsidRPr="009E6C10">
        <w:rPr>
          <w:rFonts w:asciiTheme="majorHAnsi" w:hAnsiTheme="majorHAnsi"/>
          <w:b/>
          <w:bCs/>
          <w:sz w:val="24"/>
          <w:szCs w:val="24"/>
        </w:rPr>
        <w:t>Zusatzaufgaben (optional):</w:t>
      </w:r>
    </w:p>
    <w:p w14:paraId="3183CA81" w14:textId="7C2784C5" w:rsidR="00CB1B05" w:rsidRPr="009E6C10" w:rsidRDefault="00CB1B05" w:rsidP="009E6C10">
      <w:pPr>
        <w:numPr>
          <w:ilvl w:val="1"/>
          <w:numId w:val="2"/>
        </w:numPr>
        <w:spacing w:line="240" w:lineRule="auto"/>
        <w:jc w:val="both"/>
        <w:rPr>
          <w:rFonts w:asciiTheme="majorHAnsi" w:hAnsiTheme="majorHAnsi"/>
          <w:sz w:val="24"/>
          <w:szCs w:val="24"/>
        </w:rPr>
      </w:pPr>
      <w:r w:rsidRPr="009E6C10">
        <w:rPr>
          <w:rFonts w:asciiTheme="majorHAnsi" w:hAnsiTheme="majorHAnsi"/>
          <w:b/>
          <w:bCs/>
          <w:sz w:val="24"/>
          <w:szCs w:val="24"/>
        </w:rPr>
        <w:t>Themenvertiefung</w:t>
      </w:r>
      <w:r w:rsidRPr="009E6C10">
        <w:rPr>
          <w:rFonts w:asciiTheme="majorHAnsi" w:hAnsiTheme="majorHAnsi"/>
          <w:sz w:val="24"/>
          <w:szCs w:val="24"/>
        </w:rPr>
        <w:t xml:space="preserve">: Falls noch Zeit bleibt, </w:t>
      </w:r>
      <w:r w:rsidR="00393388" w:rsidRPr="009E6C10">
        <w:rPr>
          <w:rFonts w:asciiTheme="majorHAnsi" w:hAnsiTheme="majorHAnsi"/>
          <w:sz w:val="24"/>
          <w:szCs w:val="24"/>
        </w:rPr>
        <w:t xml:space="preserve">werden </w:t>
      </w:r>
      <w:r w:rsidRPr="009E6C10">
        <w:rPr>
          <w:rFonts w:asciiTheme="majorHAnsi" w:hAnsiTheme="majorHAnsi"/>
          <w:sz w:val="24"/>
          <w:szCs w:val="24"/>
        </w:rPr>
        <w:t xml:space="preserve">weitere Aufgaben </w:t>
      </w:r>
      <w:r w:rsidR="00393388" w:rsidRPr="009E6C10">
        <w:rPr>
          <w:rFonts w:asciiTheme="majorHAnsi" w:hAnsiTheme="majorHAnsi"/>
          <w:sz w:val="24"/>
          <w:szCs w:val="24"/>
        </w:rPr>
        <w:t>von uns bereit</w:t>
      </w:r>
      <w:r w:rsidRPr="009E6C10">
        <w:rPr>
          <w:rFonts w:asciiTheme="majorHAnsi" w:hAnsiTheme="majorHAnsi"/>
          <w:sz w:val="24"/>
          <w:szCs w:val="24"/>
        </w:rPr>
        <w:t xml:space="preserve">gestellt, um das Wissen der Schüler*innen über Europa zu vertiefen. </w:t>
      </w:r>
    </w:p>
    <w:p w14:paraId="692676BB" w14:textId="1181AD37" w:rsidR="00393388" w:rsidRPr="009E6C10" w:rsidRDefault="00393388" w:rsidP="009E6C10">
      <w:pPr>
        <w:spacing w:line="240" w:lineRule="auto"/>
        <w:ind w:left="1440"/>
        <w:jc w:val="both"/>
        <w:rPr>
          <w:rFonts w:asciiTheme="majorHAnsi" w:hAnsiTheme="majorHAnsi"/>
          <w:sz w:val="24"/>
          <w:szCs w:val="24"/>
        </w:rPr>
      </w:pPr>
      <w:r w:rsidRPr="009E6C10">
        <w:rPr>
          <w:rFonts w:asciiTheme="majorHAnsi" w:hAnsiTheme="majorHAnsi"/>
          <w:sz w:val="24"/>
          <w:szCs w:val="24"/>
        </w:rPr>
        <w:t>Aufgabe:</w:t>
      </w:r>
    </w:p>
    <w:p w14:paraId="1C2A6EF4" w14:textId="34133199" w:rsidR="00CB1B05" w:rsidRPr="009E6C10" w:rsidRDefault="00393388" w:rsidP="009E6C10">
      <w:pPr>
        <w:numPr>
          <w:ilvl w:val="2"/>
          <w:numId w:val="2"/>
        </w:numPr>
        <w:spacing w:line="240" w:lineRule="auto"/>
        <w:jc w:val="both"/>
        <w:rPr>
          <w:rFonts w:asciiTheme="majorHAnsi" w:hAnsiTheme="majorHAnsi"/>
          <w:sz w:val="24"/>
          <w:szCs w:val="24"/>
        </w:rPr>
      </w:pPr>
      <w:r w:rsidRPr="009E6C10">
        <w:rPr>
          <w:rFonts w:asciiTheme="majorHAnsi" w:hAnsiTheme="majorHAnsi"/>
          <w:sz w:val="24"/>
          <w:szCs w:val="24"/>
        </w:rPr>
        <w:t xml:space="preserve">Mithilfe von verschiedenen Materialien dürfen die Lernenden nun folgende </w:t>
      </w:r>
      <w:r w:rsidR="00CB1B05" w:rsidRPr="009E6C10">
        <w:rPr>
          <w:rFonts w:asciiTheme="majorHAnsi" w:hAnsiTheme="majorHAnsi"/>
          <w:sz w:val="24"/>
          <w:szCs w:val="24"/>
        </w:rPr>
        <w:t xml:space="preserve">geografische Merkmale </w:t>
      </w:r>
      <w:r w:rsidRPr="009E6C10">
        <w:rPr>
          <w:rFonts w:asciiTheme="majorHAnsi" w:hAnsiTheme="majorHAnsi"/>
          <w:sz w:val="24"/>
          <w:szCs w:val="24"/>
        </w:rPr>
        <w:t xml:space="preserve">auf der Karte auflegen. </w:t>
      </w:r>
    </w:p>
    <w:p w14:paraId="643DE0E5" w14:textId="053FAA45" w:rsidR="00393388" w:rsidRPr="009E6C10" w:rsidRDefault="00393388" w:rsidP="009E6C10">
      <w:pPr>
        <w:numPr>
          <w:ilvl w:val="3"/>
          <w:numId w:val="2"/>
        </w:numPr>
        <w:spacing w:line="240" w:lineRule="auto"/>
        <w:jc w:val="both"/>
        <w:rPr>
          <w:rFonts w:asciiTheme="majorHAnsi" w:hAnsiTheme="majorHAnsi"/>
          <w:sz w:val="24"/>
          <w:szCs w:val="24"/>
        </w:rPr>
      </w:pPr>
      <w:r w:rsidRPr="009E6C10">
        <w:rPr>
          <w:rFonts w:asciiTheme="majorHAnsi" w:hAnsiTheme="majorHAnsi"/>
          <w:sz w:val="24"/>
          <w:szCs w:val="24"/>
        </w:rPr>
        <w:t xml:space="preserve">Die Alpen werden mithilfe von Seidentücher aufgelegt </w:t>
      </w:r>
    </w:p>
    <w:p w14:paraId="4EA1877B" w14:textId="55E1E67E" w:rsidR="00393388" w:rsidRPr="009E6C10" w:rsidRDefault="00393388" w:rsidP="009E6C10">
      <w:pPr>
        <w:numPr>
          <w:ilvl w:val="3"/>
          <w:numId w:val="2"/>
        </w:numPr>
        <w:spacing w:line="240" w:lineRule="auto"/>
        <w:jc w:val="both"/>
        <w:rPr>
          <w:rFonts w:asciiTheme="majorHAnsi" w:hAnsiTheme="majorHAnsi" w:cs="Arial"/>
          <w:color w:val="1F1F1F"/>
          <w:sz w:val="24"/>
          <w:szCs w:val="24"/>
          <w:shd w:val="clear" w:color="auto" w:fill="FFFFFF"/>
        </w:rPr>
      </w:pPr>
      <w:r w:rsidRPr="009E6C10">
        <w:rPr>
          <w:rFonts w:asciiTheme="majorHAnsi" w:hAnsiTheme="majorHAnsi" w:cs="Arial"/>
          <w:color w:val="1F1F1F"/>
          <w:sz w:val="24"/>
          <w:szCs w:val="24"/>
          <w:shd w:val="clear" w:color="auto" w:fill="FFFFFF"/>
        </w:rPr>
        <w:t xml:space="preserve">Die Donau wird anhand eines blauen Fadens auf der Karte dargestellt. </w:t>
      </w:r>
    </w:p>
    <w:p w14:paraId="3D9FEDEF" w14:textId="77777777" w:rsidR="00F47FD2" w:rsidRDefault="00393388" w:rsidP="009E6C10">
      <w:pPr>
        <w:numPr>
          <w:ilvl w:val="3"/>
          <w:numId w:val="2"/>
        </w:numPr>
        <w:spacing w:line="240" w:lineRule="auto"/>
        <w:jc w:val="both"/>
        <w:rPr>
          <w:rFonts w:asciiTheme="majorHAnsi" w:hAnsiTheme="majorHAnsi" w:cs="Arial"/>
          <w:color w:val="1F1F1F"/>
          <w:sz w:val="24"/>
          <w:szCs w:val="24"/>
          <w:shd w:val="clear" w:color="auto" w:fill="FFFFFF"/>
        </w:rPr>
      </w:pPr>
      <w:r w:rsidRPr="009E6C10">
        <w:rPr>
          <w:rFonts w:asciiTheme="majorHAnsi" w:hAnsiTheme="majorHAnsi" w:cs="Arial"/>
          <w:color w:val="1F1F1F"/>
          <w:sz w:val="24"/>
          <w:szCs w:val="24"/>
          <w:shd w:val="clear" w:color="auto" w:fill="FFFFFF"/>
        </w:rPr>
        <w:lastRenderedPageBreak/>
        <w:t>Mitgliedsstaaten der Europäischen Union erhalten Kärtchen, auf denen das Symbol der EU abgebildet ist, und werden diesen entsprechend ihren jeweiligen Ländern zugeordnet.</w:t>
      </w:r>
    </w:p>
    <w:p w14:paraId="16B0DE09" w14:textId="77777777" w:rsidR="009E6C10" w:rsidRPr="009E6C10" w:rsidRDefault="009E6C10" w:rsidP="009E6C10">
      <w:pPr>
        <w:spacing w:line="240" w:lineRule="auto"/>
        <w:ind w:left="2880"/>
        <w:jc w:val="both"/>
        <w:rPr>
          <w:rFonts w:asciiTheme="majorHAnsi" w:hAnsiTheme="majorHAnsi" w:cs="Arial"/>
          <w:color w:val="1F1F1F"/>
          <w:sz w:val="24"/>
          <w:szCs w:val="24"/>
          <w:shd w:val="clear" w:color="auto" w:fill="FFFFFF"/>
        </w:rPr>
      </w:pPr>
    </w:p>
    <w:p w14:paraId="1A4F576B" w14:textId="70A679EA" w:rsidR="00EB15B9" w:rsidRPr="009E6C10" w:rsidRDefault="00EB15B9" w:rsidP="009E6C10">
      <w:pPr>
        <w:spacing w:line="240" w:lineRule="auto"/>
        <w:jc w:val="center"/>
        <w:rPr>
          <w:rFonts w:asciiTheme="majorHAnsi" w:hAnsiTheme="majorHAnsi" w:cs="Arial"/>
          <w:b/>
          <w:bCs/>
          <w:color w:val="1F1F1F"/>
          <w:sz w:val="24"/>
          <w:szCs w:val="24"/>
          <w:shd w:val="clear" w:color="auto" w:fill="FFFFFF"/>
        </w:rPr>
      </w:pPr>
      <w:r w:rsidRPr="009E6C10">
        <w:rPr>
          <w:rFonts w:asciiTheme="majorHAnsi" w:hAnsiTheme="majorHAnsi" w:cs="Arial"/>
          <w:b/>
          <w:bCs/>
          <w:color w:val="1F1F1F"/>
          <w:sz w:val="24"/>
          <w:szCs w:val="24"/>
          <w:shd w:val="clear" w:color="auto" w:fill="FFFFFF"/>
        </w:rPr>
        <w:t xml:space="preserve">Fragen und Informationen, die zu den Zusatzaufgaben gestellt werden </w:t>
      </w:r>
      <w:r w:rsidR="00F47FD2" w:rsidRPr="009E6C10">
        <w:rPr>
          <w:rFonts w:asciiTheme="majorHAnsi" w:hAnsiTheme="majorHAnsi" w:cs="Arial"/>
          <w:b/>
          <w:bCs/>
          <w:color w:val="1F1F1F"/>
          <w:sz w:val="24"/>
          <w:szCs w:val="24"/>
          <w:shd w:val="clear" w:color="auto" w:fill="FFFFFF"/>
        </w:rPr>
        <w:t>können,</w:t>
      </w:r>
      <w:r w:rsidRPr="009E6C10">
        <w:rPr>
          <w:rFonts w:asciiTheme="majorHAnsi" w:hAnsiTheme="majorHAnsi" w:cs="Arial"/>
          <w:b/>
          <w:bCs/>
          <w:color w:val="1F1F1F"/>
          <w:sz w:val="24"/>
          <w:szCs w:val="24"/>
          <w:shd w:val="clear" w:color="auto" w:fill="FFFFFF"/>
        </w:rPr>
        <w:t xml:space="preserve"> um das Wissen in den jeweiligen Bereichen zu erweitern und eine Diskussionsrunde anzuregen:</w:t>
      </w:r>
    </w:p>
    <w:p w14:paraId="054735DE" w14:textId="1071F79D" w:rsidR="00EB15B9" w:rsidRPr="009E6C10" w:rsidRDefault="00EB15B9" w:rsidP="009E6C10">
      <w:pPr>
        <w:spacing w:line="240" w:lineRule="auto"/>
        <w:jc w:val="both"/>
        <w:rPr>
          <w:rFonts w:asciiTheme="majorHAnsi" w:hAnsiTheme="majorHAnsi" w:cs="Arial"/>
          <w:color w:val="1F1F1F"/>
          <w:sz w:val="24"/>
          <w:szCs w:val="24"/>
          <w:u w:val="single"/>
          <w:shd w:val="clear" w:color="auto" w:fill="FFFFFF"/>
        </w:rPr>
      </w:pPr>
      <w:r w:rsidRPr="009E6C10">
        <w:rPr>
          <w:rFonts w:asciiTheme="majorHAnsi" w:hAnsiTheme="majorHAnsi" w:cs="Arial"/>
          <w:color w:val="1F1F1F"/>
          <w:sz w:val="24"/>
          <w:szCs w:val="24"/>
          <w:u w:val="single"/>
          <w:shd w:val="clear" w:color="auto" w:fill="FFFFFF"/>
        </w:rPr>
        <w:t xml:space="preserve">Alpen: </w:t>
      </w:r>
    </w:p>
    <w:p w14:paraId="11F83905" w14:textId="1F6CC3E6" w:rsidR="00EB15B9" w:rsidRPr="009E6C10" w:rsidRDefault="00F47FD2" w:rsidP="009E6C10">
      <w:pPr>
        <w:pStyle w:val="Listenabsatz"/>
        <w:numPr>
          <w:ilvl w:val="0"/>
          <w:numId w:val="4"/>
        </w:numPr>
        <w:spacing w:line="240" w:lineRule="auto"/>
        <w:rPr>
          <w:rFonts w:asciiTheme="majorHAnsi" w:hAnsiTheme="majorHAnsi" w:cs="Arial"/>
          <w:color w:val="1F1F1F"/>
          <w:sz w:val="24"/>
          <w:szCs w:val="24"/>
          <w:shd w:val="clear" w:color="auto" w:fill="FFFFFF"/>
        </w:rPr>
      </w:pPr>
      <w:r w:rsidRPr="009E6C10">
        <w:rPr>
          <w:rFonts w:asciiTheme="majorHAnsi" w:hAnsiTheme="majorHAnsi" w:cs="Arial"/>
          <w:color w:val="1F1F1F"/>
          <w:sz w:val="24"/>
          <w:szCs w:val="24"/>
          <w:shd w:val="clear" w:color="auto" w:fill="FFFFFF"/>
        </w:rPr>
        <w:t>Welche Länder werden von den Alpen durchzogen?</w:t>
      </w:r>
      <w:r w:rsidRPr="009E6C10">
        <w:rPr>
          <w:rFonts w:asciiTheme="majorHAnsi" w:hAnsiTheme="majorHAnsi" w:cs="Arial"/>
          <w:color w:val="1F1F1F"/>
          <w:sz w:val="24"/>
          <w:szCs w:val="24"/>
          <w:shd w:val="clear" w:color="auto" w:fill="FFFFFF"/>
        </w:rPr>
        <w:br/>
      </w:r>
      <w:r w:rsidRPr="009E6C10">
        <w:rPr>
          <w:rFonts w:asciiTheme="majorHAnsi" w:hAnsiTheme="majorHAnsi" w:cs="Arial"/>
          <w:i/>
          <w:iCs/>
          <w:color w:val="1F1F1F"/>
          <w:sz w:val="24"/>
          <w:szCs w:val="24"/>
          <w:shd w:val="clear" w:color="auto" w:fill="FFFFFF"/>
        </w:rPr>
        <w:t>Frankreich, Monaco, Italien, Schweiz, Liechtenstein, Deutschland, Österreich, Slowenien</w:t>
      </w:r>
      <w:r w:rsidRPr="009E6C10">
        <w:rPr>
          <w:rFonts w:asciiTheme="majorHAnsi" w:hAnsiTheme="majorHAnsi" w:cs="Arial"/>
          <w:color w:val="1F1F1F"/>
          <w:sz w:val="24"/>
          <w:szCs w:val="24"/>
          <w:shd w:val="clear" w:color="auto" w:fill="FFFFFF"/>
        </w:rPr>
        <w:br/>
      </w:r>
    </w:p>
    <w:p w14:paraId="66B288A9" w14:textId="17E6BDC3" w:rsidR="00F47FD2" w:rsidRPr="009E6C10" w:rsidRDefault="00F47FD2" w:rsidP="009E6C10">
      <w:pPr>
        <w:pStyle w:val="Listenabsatz"/>
        <w:numPr>
          <w:ilvl w:val="0"/>
          <w:numId w:val="4"/>
        </w:numPr>
        <w:spacing w:line="240" w:lineRule="auto"/>
        <w:rPr>
          <w:rFonts w:asciiTheme="majorHAnsi" w:hAnsiTheme="majorHAnsi" w:cs="Arial"/>
          <w:color w:val="1F1F1F"/>
          <w:sz w:val="24"/>
          <w:szCs w:val="24"/>
          <w:shd w:val="clear" w:color="auto" w:fill="FFFFFF"/>
        </w:rPr>
      </w:pPr>
      <w:r w:rsidRPr="009E6C10">
        <w:rPr>
          <w:rFonts w:asciiTheme="majorHAnsi" w:hAnsiTheme="majorHAnsi" w:cs="Arial"/>
          <w:color w:val="1F1F1F"/>
          <w:sz w:val="24"/>
          <w:szCs w:val="24"/>
          <w:shd w:val="clear" w:color="auto" w:fill="FFFFFF"/>
        </w:rPr>
        <w:t>Schätze mal: Wie lange glaubst du sind die Alpen?</w:t>
      </w:r>
    </w:p>
    <w:p w14:paraId="54E0E194" w14:textId="1F673E15" w:rsidR="00EB15B9" w:rsidRPr="009E6C10" w:rsidRDefault="00F47FD2" w:rsidP="009E6C10">
      <w:pPr>
        <w:pStyle w:val="Listenabsatz"/>
        <w:spacing w:line="240" w:lineRule="auto"/>
        <w:rPr>
          <w:rFonts w:asciiTheme="majorHAnsi" w:hAnsiTheme="majorHAnsi" w:cs="Arial"/>
          <w:i/>
          <w:iCs/>
          <w:color w:val="1F1F1F"/>
          <w:sz w:val="24"/>
          <w:szCs w:val="24"/>
          <w:shd w:val="clear" w:color="auto" w:fill="FFFFFF"/>
        </w:rPr>
      </w:pPr>
      <w:r w:rsidRPr="009E6C10">
        <w:rPr>
          <w:rFonts w:asciiTheme="majorHAnsi" w:hAnsiTheme="majorHAnsi" w:cs="Arial"/>
          <w:i/>
          <w:iCs/>
          <w:color w:val="1F1F1F"/>
          <w:sz w:val="24"/>
          <w:szCs w:val="24"/>
          <w:shd w:val="clear" w:color="auto" w:fill="FFFFFF"/>
        </w:rPr>
        <w:t xml:space="preserve">1200km lang </w:t>
      </w:r>
    </w:p>
    <w:p w14:paraId="351C2E65" w14:textId="2A886A8E" w:rsidR="00EB15B9" w:rsidRPr="009E6C10" w:rsidRDefault="00EB15B9" w:rsidP="009E6C10">
      <w:pPr>
        <w:spacing w:line="240" w:lineRule="auto"/>
        <w:jc w:val="both"/>
        <w:rPr>
          <w:rFonts w:asciiTheme="majorHAnsi" w:hAnsiTheme="majorHAnsi" w:cs="Arial"/>
          <w:color w:val="1F1F1F"/>
          <w:sz w:val="24"/>
          <w:szCs w:val="24"/>
          <w:u w:val="single"/>
          <w:shd w:val="clear" w:color="auto" w:fill="FFFFFF"/>
        </w:rPr>
      </w:pPr>
      <w:r w:rsidRPr="009E6C10">
        <w:rPr>
          <w:rFonts w:asciiTheme="majorHAnsi" w:hAnsiTheme="majorHAnsi" w:cs="Arial"/>
          <w:color w:val="1F1F1F"/>
          <w:sz w:val="24"/>
          <w:szCs w:val="24"/>
          <w:u w:val="single"/>
          <w:shd w:val="clear" w:color="auto" w:fill="FFFFFF"/>
        </w:rPr>
        <w:t>Donau:</w:t>
      </w:r>
    </w:p>
    <w:p w14:paraId="278D2635" w14:textId="0E6B3872" w:rsidR="00F47FD2" w:rsidRPr="009E6C10" w:rsidRDefault="00F47FD2" w:rsidP="009E6C10">
      <w:pPr>
        <w:pStyle w:val="Listenabsatz"/>
        <w:numPr>
          <w:ilvl w:val="0"/>
          <w:numId w:val="4"/>
        </w:numPr>
        <w:spacing w:line="240" w:lineRule="auto"/>
        <w:rPr>
          <w:rFonts w:asciiTheme="majorHAnsi" w:hAnsiTheme="majorHAnsi" w:cs="Arial"/>
          <w:i/>
          <w:iCs/>
          <w:color w:val="1F1F1F"/>
          <w:sz w:val="24"/>
          <w:szCs w:val="24"/>
          <w:shd w:val="clear" w:color="auto" w:fill="FFFFFF"/>
        </w:rPr>
      </w:pPr>
      <w:r w:rsidRPr="009E6C10">
        <w:rPr>
          <w:rFonts w:asciiTheme="majorHAnsi" w:hAnsiTheme="majorHAnsi" w:cs="Arial"/>
          <w:color w:val="1F1F1F"/>
          <w:sz w:val="24"/>
          <w:szCs w:val="24"/>
          <w:shd w:val="clear" w:color="auto" w:fill="FFFFFF"/>
        </w:rPr>
        <w:t>Welche Länder durchfließt die Donau?</w:t>
      </w:r>
      <w:r w:rsidRPr="009E6C10">
        <w:rPr>
          <w:rFonts w:asciiTheme="majorHAnsi" w:hAnsiTheme="majorHAnsi" w:cs="Arial"/>
          <w:color w:val="1F1F1F"/>
          <w:sz w:val="24"/>
          <w:szCs w:val="24"/>
          <w:shd w:val="clear" w:color="auto" w:fill="FFFFFF"/>
        </w:rPr>
        <w:br/>
      </w:r>
      <w:r w:rsidRPr="009E6C10">
        <w:rPr>
          <w:rFonts w:asciiTheme="majorHAnsi" w:hAnsiTheme="majorHAnsi" w:cs="Arial"/>
          <w:i/>
          <w:iCs/>
          <w:color w:val="1F1F1F"/>
          <w:sz w:val="24"/>
          <w:szCs w:val="24"/>
          <w:shd w:val="clear" w:color="auto" w:fill="FFFFFF"/>
        </w:rPr>
        <w:t>Deutschland, Österreich, Slowakei, Ungarn, Kroatien, Serbien, Rumänien, Bulgarien, Moldawien und Ukraine</w:t>
      </w:r>
      <w:r w:rsidRPr="009E6C10">
        <w:rPr>
          <w:rFonts w:asciiTheme="majorHAnsi" w:hAnsiTheme="majorHAnsi" w:cs="Arial"/>
          <w:i/>
          <w:iCs/>
          <w:color w:val="1F1F1F"/>
          <w:sz w:val="24"/>
          <w:szCs w:val="24"/>
          <w:shd w:val="clear" w:color="auto" w:fill="FFFFFF"/>
        </w:rPr>
        <w:br/>
      </w:r>
    </w:p>
    <w:p w14:paraId="7FDE6137" w14:textId="4529161E" w:rsidR="00F47FD2" w:rsidRPr="009E6C10" w:rsidRDefault="00F47FD2" w:rsidP="009E6C10">
      <w:pPr>
        <w:pStyle w:val="Listenabsatz"/>
        <w:numPr>
          <w:ilvl w:val="0"/>
          <w:numId w:val="4"/>
        </w:numPr>
        <w:spacing w:line="240" w:lineRule="auto"/>
        <w:rPr>
          <w:rFonts w:asciiTheme="majorHAnsi" w:hAnsiTheme="majorHAnsi" w:cs="Arial"/>
          <w:i/>
          <w:iCs/>
          <w:color w:val="1F1F1F"/>
          <w:sz w:val="24"/>
          <w:szCs w:val="24"/>
          <w:shd w:val="clear" w:color="auto" w:fill="FFFFFF"/>
        </w:rPr>
      </w:pPr>
      <w:r w:rsidRPr="009E6C10">
        <w:rPr>
          <w:rFonts w:asciiTheme="majorHAnsi" w:hAnsiTheme="majorHAnsi" w:cs="Arial"/>
          <w:color w:val="1F1F1F"/>
          <w:sz w:val="24"/>
          <w:szCs w:val="24"/>
          <w:shd w:val="clear" w:color="auto" w:fill="FFFFFF"/>
        </w:rPr>
        <w:t xml:space="preserve">In welche Richtung fließt die Donau, und wo mündet sie ins Meer? </w:t>
      </w:r>
      <w:r w:rsidRPr="009E6C10">
        <w:rPr>
          <w:rFonts w:asciiTheme="majorHAnsi" w:hAnsiTheme="majorHAnsi" w:cs="Arial"/>
          <w:color w:val="1F1F1F"/>
          <w:sz w:val="24"/>
          <w:szCs w:val="24"/>
          <w:shd w:val="clear" w:color="auto" w:fill="FFFFFF"/>
        </w:rPr>
        <w:br/>
      </w:r>
      <w:r w:rsidRPr="009E6C10">
        <w:rPr>
          <w:rFonts w:asciiTheme="majorHAnsi" w:hAnsiTheme="majorHAnsi" w:cs="Arial"/>
          <w:i/>
          <w:iCs/>
          <w:color w:val="1F1F1F"/>
          <w:sz w:val="24"/>
          <w:szCs w:val="24"/>
          <w:shd w:val="clear" w:color="auto" w:fill="FFFFFF"/>
        </w:rPr>
        <w:t>Von Westen nach Osten; Mündet im Schwarzen Meer</w:t>
      </w:r>
    </w:p>
    <w:p w14:paraId="3F9669A7" w14:textId="77777777" w:rsidR="00F47FD2" w:rsidRPr="009E6C10" w:rsidRDefault="00F47FD2" w:rsidP="009E6C10">
      <w:pPr>
        <w:pStyle w:val="Listenabsatz"/>
        <w:spacing w:line="240" w:lineRule="auto"/>
        <w:rPr>
          <w:rFonts w:asciiTheme="majorHAnsi" w:hAnsiTheme="majorHAnsi" w:cs="Arial"/>
          <w:color w:val="1F1F1F"/>
          <w:sz w:val="24"/>
          <w:szCs w:val="24"/>
          <w:shd w:val="clear" w:color="auto" w:fill="FFFFFF"/>
        </w:rPr>
      </w:pPr>
    </w:p>
    <w:p w14:paraId="767818AB" w14:textId="4028A51E" w:rsidR="00F47FD2" w:rsidRPr="009E6C10" w:rsidRDefault="00F47FD2" w:rsidP="009E6C10">
      <w:pPr>
        <w:pStyle w:val="Listenabsatz"/>
        <w:numPr>
          <w:ilvl w:val="0"/>
          <w:numId w:val="4"/>
        </w:numPr>
        <w:spacing w:line="240" w:lineRule="auto"/>
        <w:rPr>
          <w:rFonts w:asciiTheme="majorHAnsi" w:hAnsiTheme="majorHAnsi" w:cs="Arial"/>
          <w:color w:val="1F1F1F"/>
          <w:sz w:val="24"/>
          <w:szCs w:val="24"/>
          <w:shd w:val="clear" w:color="auto" w:fill="FFFFFF"/>
        </w:rPr>
      </w:pPr>
      <w:r w:rsidRPr="009E6C10">
        <w:rPr>
          <w:rFonts w:asciiTheme="majorHAnsi" w:hAnsiTheme="majorHAnsi" w:cs="Arial"/>
          <w:color w:val="1F1F1F"/>
          <w:sz w:val="24"/>
          <w:szCs w:val="24"/>
          <w:shd w:val="clear" w:color="auto" w:fill="FFFFFF"/>
        </w:rPr>
        <w:t>Warum ist die Donau eine wichtige Wasserstraße?</w:t>
      </w:r>
      <w:r w:rsidRPr="009E6C10">
        <w:rPr>
          <w:rFonts w:asciiTheme="majorHAnsi" w:hAnsiTheme="majorHAnsi" w:cs="Arial"/>
          <w:color w:val="1F1F1F"/>
          <w:sz w:val="24"/>
          <w:szCs w:val="24"/>
          <w:shd w:val="clear" w:color="auto" w:fill="FFFFFF"/>
        </w:rPr>
        <w:br/>
        <w:t>Tourismus (Schiffsfahrten); Handelsroute</w:t>
      </w:r>
      <w:r w:rsidRPr="009E6C10">
        <w:rPr>
          <w:rFonts w:asciiTheme="majorHAnsi" w:hAnsiTheme="majorHAnsi" w:cs="Arial"/>
          <w:color w:val="1F1F1F"/>
          <w:sz w:val="24"/>
          <w:szCs w:val="24"/>
          <w:shd w:val="clear" w:color="auto" w:fill="FFFFFF"/>
        </w:rPr>
        <w:br/>
      </w:r>
    </w:p>
    <w:p w14:paraId="3853E5AC" w14:textId="4455887B" w:rsidR="009E6C10" w:rsidRPr="009E6C10" w:rsidRDefault="00F47FD2" w:rsidP="009E6C10">
      <w:pPr>
        <w:spacing w:line="240" w:lineRule="auto"/>
        <w:jc w:val="both"/>
        <w:rPr>
          <w:rFonts w:asciiTheme="majorHAnsi" w:hAnsiTheme="majorHAnsi" w:cs="Arial"/>
          <w:color w:val="1F1F1F"/>
          <w:sz w:val="24"/>
          <w:szCs w:val="24"/>
          <w:shd w:val="clear" w:color="auto" w:fill="FFFFFF"/>
        </w:rPr>
      </w:pPr>
      <w:r w:rsidRPr="009E6C10">
        <w:rPr>
          <w:rFonts w:asciiTheme="majorHAnsi" w:hAnsiTheme="majorHAnsi" w:cs="Arial"/>
          <w:color w:val="1F1F1F"/>
          <w:sz w:val="24"/>
          <w:szCs w:val="24"/>
          <w:shd w:val="clear" w:color="auto" w:fill="FFFFFF"/>
        </w:rPr>
        <w:t>EU Mitgliedsstaaten:</w:t>
      </w:r>
    </w:p>
    <w:p w14:paraId="69B88896" w14:textId="4381210F" w:rsidR="009E6C10" w:rsidRPr="009E6C10" w:rsidRDefault="009E6C10" w:rsidP="009E6C10">
      <w:pPr>
        <w:pStyle w:val="Listenabsatz"/>
        <w:numPr>
          <w:ilvl w:val="0"/>
          <w:numId w:val="4"/>
        </w:numPr>
        <w:spacing w:line="240" w:lineRule="auto"/>
        <w:rPr>
          <w:rFonts w:asciiTheme="majorHAnsi" w:hAnsiTheme="majorHAnsi" w:cs="Arial"/>
          <w:color w:val="1F1F1F"/>
          <w:sz w:val="24"/>
          <w:szCs w:val="24"/>
          <w:shd w:val="clear" w:color="auto" w:fill="FFFFFF"/>
        </w:rPr>
      </w:pPr>
      <w:r w:rsidRPr="009E6C10">
        <w:rPr>
          <w:rFonts w:asciiTheme="majorHAnsi" w:hAnsiTheme="majorHAnsi" w:cs="Arial"/>
          <w:color w:val="1F1F1F"/>
          <w:sz w:val="24"/>
          <w:szCs w:val="24"/>
          <w:shd w:val="clear" w:color="auto" w:fill="FFFFFF"/>
        </w:rPr>
        <w:t>Was ist die Europäische Union?</w:t>
      </w:r>
    </w:p>
    <w:p w14:paraId="2263028C" w14:textId="59BFB7F1" w:rsidR="009E6C10" w:rsidRPr="009E6C10" w:rsidRDefault="009E6C10" w:rsidP="009E6C10">
      <w:pPr>
        <w:pStyle w:val="Listenabsatz"/>
        <w:spacing w:line="240" w:lineRule="auto"/>
        <w:rPr>
          <w:rFonts w:asciiTheme="majorHAnsi" w:hAnsiTheme="majorHAnsi" w:cs="Arial"/>
          <w:color w:val="1F1F1F"/>
          <w:sz w:val="24"/>
          <w:szCs w:val="24"/>
          <w:shd w:val="clear" w:color="auto" w:fill="FFFFFF"/>
        </w:rPr>
      </w:pPr>
      <w:r w:rsidRPr="009E6C10">
        <w:rPr>
          <w:rFonts w:asciiTheme="majorHAnsi" w:hAnsiTheme="majorHAnsi" w:cs="Arial"/>
          <w:color w:val="1F1F1F"/>
          <w:sz w:val="24"/>
          <w:szCs w:val="24"/>
          <w:shd w:val="clear" w:color="auto" w:fill="FFFFFF"/>
        </w:rPr>
        <w:t>Die Europäische Union ist ein Staatenverbund zwischen 27 Länder. Gründung 1957</w:t>
      </w:r>
      <w:r>
        <w:rPr>
          <w:rFonts w:asciiTheme="majorHAnsi" w:hAnsiTheme="majorHAnsi" w:cs="Arial"/>
          <w:color w:val="1F1F1F"/>
          <w:sz w:val="24"/>
          <w:szCs w:val="24"/>
          <w:shd w:val="clear" w:color="auto" w:fill="FFFFFF"/>
        </w:rPr>
        <w:t>.</w:t>
      </w:r>
      <w:r w:rsidRPr="009E6C10">
        <w:rPr>
          <w:rFonts w:asciiTheme="majorHAnsi" w:hAnsiTheme="majorHAnsi" w:cs="Arial"/>
          <w:color w:val="1F1F1F"/>
          <w:sz w:val="24"/>
          <w:szCs w:val="24"/>
          <w:shd w:val="clear" w:color="auto" w:fill="FFFFFF"/>
        </w:rPr>
        <w:br/>
      </w:r>
    </w:p>
    <w:p w14:paraId="3BCE6272" w14:textId="27184916" w:rsidR="00F47FD2" w:rsidRPr="009E6C10" w:rsidRDefault="00F47FD2" w:rsidP="009E6C10">
      <w:pPr>
        <w:pStyle w:val="Listenabsatz"/>
        <w:numPr>
          <w:ilvl w:val="0"/>
          <w:numId w:val="4"/>
        </w:numPr>
        <w:spacing w:line="240" w:lineRule="auto"/>
        <w:rPr>
          <w:rFonts w:asciiTheme="majorHAnsi" w:hAnsiTheme="majorHAnsi" w:cs="Arial"/>
          <w:color w:val="1F1F1F"/>
          <w:sz w:val="24"/>
          <w:szCs w:val="24"/>
          <w:shd w:val="clear" w:color="auto" w:fill="FFFFFF"/>
        </w:rPr>
      </w:pPr>
      <w:r w:rsidRPr="009E6C10">
        <w:rPr>
          <w:rFonts w:asciiTheme="majorHAnsi" w:hAnsiTheme="majorHAnsi" w:cs="Arial"/>
          <w:color w:val="1F1F1F"/>
          <w:sz w:val="24"/>
          <w:szCs w:val="24"/>
          <w:shd w:val="clear" w:color="auto" w:fill="FFFFFF"/>
        </w:rPr>
        <w:t>Seit wann ist England nicht mehr bei der EU?</w:t>
      </w:r>
    </w:p>
    <w:p w14:paraId="2707D7BA" w14:textId="35B3955B" w:rsidR="00F47FD2" w:rsidRPr="009E6C10" w:rsidRDefault="00F47FD2" w:rsidP="009E6C10">
      <w:pPr>
        <w:pStyle w:val="Listenabsatz"/>
        <w:spacing w:line="240" w:lineRule="auto"/>
        <w:rPr>
          <w:rFonts w:asciiTheme="majorHAnsi" w:hAnsiTheme="majorHAnsi" w:cs="Arial"/>
          <w:i/>
          <w:iCs/>
          <w:color w:val="1F1F1F"/>
          <w:sz w:val="24"/>
          <w:szCs w:val="24"/>
          <w:shd w:val="clear" w:color="auto" w:fill="FFFFFF"/>
        </w:rPr>
      </w:pPr>
      <w:r w:rsidRPr="009E6C10">
        <w:rPr>
          <w:rFonts w:asciiTheme="majorHAnsi" w:hAnsiTheme="majorHAnsi" w:cs="Arial"/>
          <w:i/>
          <w:iCs/>
          <w:color w:val="1F1F1F"/>
          <w:sz w:val="24"/>
          <w:szCs w:val="24"/>
          <w:shd w:val="clear" w:color="auto" w:fill="FFFFFF"/>
        </w:rPr>
        <w:t xml:space="preserve">Februar 2020 </w:t>
      </w:r>
    </w:p>
    <w:p w14:paraId="00A7582E" w14:textId="0EBA351B" w:rsidR="00393388" w:rsidRPr="009E6C10" w:rsidRDefault="00CB1B05" w:rsidP="009E6C10">
      <w:pPr>
        <w:spacing w:line="240" w:lineRule="auto"/>
        <w:ind w:left="1440"/>
        <w:jc w:val="both"/>
        <w:rPr>
          <w:rFonts w:asciiTheme="majorHAnsi" w:hAnsiTheme="majorHAnsi"/>
          <w:sz w:val="24"/>
          <w:szCs w:val="24"/>
        </w:rPr>
      </w:pPr>
      <w:r w:rsidRPr="009E6C10">
        <w:rPr>
          <w:rFonts w:asciiTheme="majorHAnsi" w:hAnsiTheme="majorHAnsi"/>
          <w:b/>
          <w:bCs/>
          <w:sz w:val="24"/>
          <w:szCs w:val="24"/>
        </w:rPr>
        <w:t>Gruppendiskussion</w:t>
      </w:r>
      <w:r w:rsidRPr="009E6C10">
        <w:rPr>
          <w:rFonts w:asciiTheme="majorHAnsi" w:hAnsiTheme="majorHAnsi"/>
          <w:sz w:val="24"/>
          <w:szCs w:val="24"/>
        </w:rPr>
        <w:t>: Die Schüler*innen können in einer gemeinsamen Diskussion reflektieren, welche Länder leicht oder schwierig zuzuordnen waren und warum.</w:t>
      </w:r>
    </w:p>
    <w:p w14:paraId="04E568C2" w14:textId="77777777" w:rsidR="00CB1B05" w:rsidRPr="009E6C10" w:rsidRDefault="00CB1B05" w:rsidP="009E6C10">
      <w:pPr>
        <w:spacing w:line="240" w:lineRule="auto"/>
        <w:jc w:val="both"/>
        <w:rPr>
          <w:rFonts w:asciiTheme="majorHAnsi" w:hAnsiTheme="majorHAnsi"/>
          <w:b/>
          <w:bCs/>
          <w:sz w:val="24"/>
          <w:szCs w:val="24"/>
        </w:rPr>
      </w:pPr>
      <w:r w:rsidRPr="009E6C10">
        <w:rPr>
          <w:rFonts w:asciiTheme="majorHAnsi" w:hAnsiTheme="majorHAnsi"/>
          <w:b/>
          <w:bCs/>
          <w:sz w:val="24"/>
          <w:szCs w:val="24"/>
        </w:rPr>
        <w:t>Materialien:</w:t>
      </w:r>
    </w:p>
    <w:p w14:paraId="6FF09511" w14:textId="447579D5" w:rsidR="00CB1B05" w:rsidRPr="009E6C10" w:rsidRDefault="00CB1B05" w:rsidP="009E6C10">
      <w:pPr>
        <w:numPr>
          <w:ilvl w:val="0"/>
          <w:numId w:val="3"/>
        </w:numPr>
        <w:spacing w:line="240" w:lineRule="auto"/>
        <w:jc w:val="both"/>
        <w:rPr>
          <w:rFonts w:asciiTheme="majorHAnsi" w:hAnsiTheme="majorHAnsi"/>
          <w:sz w:val="24"/>
          <w:szCs w:val="24"/>
        </w:rPr>
      </w:pPr>
      <w:r w:rsidRPr="009E6C10">
        <w:rPr>
          <w:rFonts w:asciiTheme="majorHAnsi" w:hAnsiTheme="majorHAnsi"/>
          <w:sz w:val="24"/>
          <w:szCs w:val="24"/>
        </w:rPr>
        <w:t>Europapuzzle (Großformat / PHDL).</w:t>
      </w:r>
    </w:p>
    <w:p w14:paraId="751F7D57" w14:textId="18940BAD" w:rsidR="00CB1B05" w:rsidRPr="009E6C10" w:rsidRDefault="009E6C10" w:rsidP="00F94760">
      <w:pPr>
        <w:numPr>
          <w:ilvl w:val="0"/>
          <w:numId w:val="3"/>
        </w:numPr>
        <w:spacing w:line="240" w:lineRule="auto"/>
        <w:jc w:val="both"/>
        <w:rPr>
          <w:rFonts w:asciiTheme="majorHAnsi" w:hAnsiTheme="majorHAnsi"/>
          <w:sz w:val="24"/>
          <w:szCs w:val="24"/>
        </w:rPr>
      </w:pPr>
      <w:r>
        <w:rPr>
          <w:rFonts w:asciiTheme="majorHAnsi" w:hAnsiTheme="majorHAnsi"/>
          <w:sz w:val="24"/>
          <w:szCs w:val="24"/>
        </w:rPr>
        <w:t>Seidentücher (Alpen), blauer Faden (Donau), Kärtchen EU Mitgliedsstaaten, ausgeschnittene Pfeile (Kennzeichnung Flussrichtung Donau),</w:t>
      </w:r>
    </w:p>
    <w:p w14:paraId="1E374494" w14:textId="170997E2" w:rsidR="00CB1B05" w:rsidRPr="009E6C10" w:rsidRDefault="00CB1B05" w:rsidP="009E6C10">
      <w:pPr>
        <w:spacing w:line="240" w:lineRule="auto"/>
        <w:jc w:val="both"/>
        <w:rPr>
          <w:rFonts w:asciiTheme="majorHAnsi" w:hAnsiTheme="majorHAnsi"/>
          <w:b/>
          <w:bCs/>
          <w:sz w:val="24"/>
          <w:szCs w:val="24"/>
        </w:rPr>
      </w:pPr>
      <w:r w:rsidRPr="009E6C10">
        <w:rPr>
          <w:rFonts w:asciiTheme="majorHAnsi" w:hAnsiTheme="majorHAnsi"/>
          <w:b/>
          <w:bCs/>
          <w:sz w:val="24"/>
          <w:szCs w:val="24"/>
        </w:rPr>
        <w:t>Lehrplanbezug:</w:t>
      </w:r>
    </w:p>
    <w:p w14:paraId="3A293736" w14:textId="77777777" w:rsidR="00415168" w:rsidRPr="009E6C10" w:rsidRDefault="00415168" w:rsidP="009E6C10">
      <w:pPr>
        <w:spacing w:line="240" w:lineRule="auto"/>
        <w:jc w:val="both"/>
        <w:rPr>
          <w:rFonts w:asciiTheme="majorHAnsi" w:hAnsiTheme="majorHAnsi"/>
          <w:sz w:val="24"/>
          <w:szCs w:val="24"/>
          <w:u w:val="single"/>
        </w:rPr>
      </w:pPr>
      <w:r w:rsidRPr="009E6C10">
        <w:rPr>
          <w:rFonts w:asciiTheme="majorHAnsi" w:hAnsiTheme="majorHAnsi"/>
          <w:sz w:val="24"/>
          <w:szCs w:val="24"/>
          <w:u w:val="single"/>
        </w:rPr>
        <w:t>Kompetenzbereich Europa und europäische Integration</w:t>
      </w:r>
    </w:p>
    <w:p w14:paraId="62D35A68" w14:textId="629B51BA" w:rsidR="00415168" w:rsidRPr="009E6C10" w:rsidRDefault="00415168" w:rsidP="009E6C10">
      <w:pPr>
        <w:spacing w:line="240" w:lineRule="auto"/>
        <w:jc w:val="both"/>
        <w:rPr>
          <w:rFonts w:asciiTheme="majorHAnsi" w:hAnsiTheme="majorHAnsi"/>
          <w:sz w:val="24"/>
          <w:szCs w:val="24"/>
        </w:rPr>
      </w:pPr>
      <w:r w:rsidRPr="009E6C10">
        <w:rPr>
          <w:rFonts w:asciiTheme="majorHAnsi" w:hAnsiTheme="majorHAnsi"/>
          <w:sz w:val="24"/>
          <w:szCs w:val="24"/>
        </w:rPr>
        <w:t>Die Schülerinnen und Schüler können –</w:t>
      </w:r>
    </w:p>
    <w:p w14:paraId="73E90079" w14:textId="68163129" w:rsidR="0089543A" w:rsidRPr="009E6C10" w:rsidRDefault="0089543A" w:rsidP="009E6C10">
      <w:pPr>
        <w:spacing w:line="240" w:lineRule="auto"/>
        <w:jc w:val="both"/>
        <w:rPr>
          <w:rFonts w:asciiTheme="majorHAnsi" w:hAnsiTheme="majorHAnsi"/>
          <w:sz w:val="24"/>
          <w:szCs w:val="24"/>
        </w:rPr>
      </w:pPr>
      <w:r w:rsidRPr="009E6C10">
        <w:rPr>
          <w:rFonts w:asciiTheme="majorHAnsi" w:hAnsiTheme="majorHAnsi"/>
          <w:sz w:val="24"/>
          <w:szCs w:val="24"/>
        </w:rPr>
        <w:lastRenderedPageBreak/>
        <w:t>…</w:t>
      </w:r>
      <w:r w:rsidR="00415168" w:rsidRPr="009E6C10">
        <w:rPr>
          <w:rFonts w:asciiTheme="majorHAnsi" w:hAnsiTheme="majorHAnsi"/>
          <w:sz w:val="24"/>
          <w:szCs w:val="24"/>
        </w:rPr>
        <w:t>unterschiedliche Gliederungen, Wahrnehmungen und Darstellungen von Europa und der Europäischen Union in ihrer Vielfalt beschreiben, in (Geo-)Medien analysieren und dazu kritisch Stellung beziehen.</w:t>
      </w:r>
    </w:p>
    <w:p w14:paraId="3511D080" w14:textId="27DF5A2C" w:rsidR="00415168" w:rsidRPr="009E6C10" w:rsidRDefault="0089543A" w:rsidP="009E6C10">
      <w:pPr>
        <w:spacing w:line="240" w:lineRule="auto"/>
        <w:jc w:val="both"/>
        <w:rPr>
          <w:rFonts w:asciiTheme="majorHAnsi" w:hAnsiTheme="majorHAnsi"/>
          <w:sz w:val="24"/>
          <w:szCs w:val="24"/>
        </w:rPr>
      </w:pPr>
      <w:r w:rsidRPr="009E6C10">
        <w:rPr>
          <w:rFonts w:asciiTheme="majorHAnsi" w:hAnsiTheme="majorHAnsi"/>
          <w:sz w:val="24"/>
          <w:szCs w:val="24"/>
        </w:rPr>
        <w:t>…wesentliche Charakteristika der räumlichen Umwelt erheben, beschreiben und individuell bewerten.</w:t>
      </w:r>
    </w:p>
    <w:p w14:paraId="6DB5D8F5" w14:textId="77777777" w:rsidR="0089543A" w:rsidRPr="009E6C10" w:rsidRDefault="0089543A" w:rsidP="009E6C10">
      <w:pPr>
        <w:spacing w:line="240" w:lineRule="auto"/>
        <w:jc w:val="both"/>
        <w:rPr>
          <w:rFonts w:asciiTheme="majorHAnsi" w:hAnsiTheme="majorHAnsi"/>
          <w:sz w:val="24"/>
          <w:szCs w:val="24"/>
        </w:rPr>
      </w:pPr>
    </w:p>
    <w:p w14:paraId="494E94CB" w14:textId="3668CE0F" w:rsidR="00CB1B05" w:rsidRPr="009E6C10" w:rsidRDefault="00CB1B05" w:rsidP="009E6C10">
      <w:pPr>
        <w:spacing w:line="240" w:lineRule="auto"/>
        <w:jc w:val="both"/>
        <w:rPr>
          <w:rFonts w:asciiTheme="majorHAnsi" w:hAnsiTheme="majorHAnsi"/>
          <w:sz w:val="24"/>
          <w:szCs w:val="24"/>
        </w:rPr>
      </w:pPr>
      <w:r w:rsidRPr="009E6C10">
        <w:rPr>
          <w:rFonts w:asciiTheme="majorHAnsi" w:hAnsiTheme="majorHAnsi"/>
          <w:sz w:val="24"/>
          <w:szCs w:val="24"/>
        </w:rPr>
        <w:t xml:space="preserve">Das </w:t>
      </w:r>
      <w:r w:rsidRPr="009E6C10">
        <w:rPr>
          <w:rFonts w:asciiTheme="majorHAnsi" w:hAnsiTheme="majorHAnsi"/>
          <w:b/>
          <w:bCs/>
          <w:sz w:val="24"/>
          <w:szCs w:val="24"/>
        </w:rPr>
        <w:t>Europapuzzle</w:t>
      </w:r>
      <w:r w:rsidRPr="009E6C10">
        <w:rPr>
          <w:rFonts w:asciiTheme="majorHAnsi" w:hAnsiTheme="majorHAnsi"/>
          <w:sz w:val="24"/>
          <w:szCs w:val="24"/>
        </w:rPr>
        <w:t xml:space="preserve"> ist nicht nur ein Werkzeug zur Vermittlung von geografischem Wissen, sondern fördert auch wichtige soziale Fähigkeiten wie Teamarbeit und Kommunikation. Es eignet sich ideal für Projekttage und bietet eine flexible Möglichkeit, grundlegende geografische Inhalte spielerisch zu erarbeiten und zu vertiefen.</w:t>
      </w:r>
    </w:p>
    <w:p w14:paraId="67D51111" w14:textId="77777777" w:rsidR="009E6C10" w:rsidRPr="009E6C10" w:rsidRDefault="009E6C10" w:rsidP="009E6C10">
      <w:pPr>
        <w:spacing w:line="240" w:lineRule="auto"/>
        <w:jc w:val="both"/>
        <w:rPr>
          <w:rFonts w:asciiTheme="majorHAnsi" w:hAnsiTheme="majorHAnsi"/>
          <w:b/>
          <w:bCs/>
          <w:sz w:val="24"/>
          <w:szCs w:val="24"/>
        </w:rPr>
      </w:pPr>
      <w:r w:rsidRPr="009E6C10">
        <w:rPr>
          <w:rFonts w:asciiTheme="majorHAnsi" w:hAnsiTheme="majorHAnsi"/>
          <w:b/>
          <w:bCs/>
          <w:sz w:val="24"/>
          <w:szCs w:val="24"/>
        </w:rPr>
        <w:t>Unterstützende Maßnahmen für schwächere Gruppen:</w:t>
      </w:r>
    </w:p>
    <w:p w14:paraId="73FCAA3D" w14:textId="72B63FDE" w:rsidR="009E6C10" w:rsidRPr="009E6C10" w:rsidRDefault="009E6C10" w:rsidP="009E6C10">
      <w:pPr>
        <w:spacing w:line="240" w:lineRule="auto"/>
        <w:jc w:val="both"/>
        <w:rPr>
          <w:rFonts w:asciiTheme="majorHAnsi" w:hAnsiTheme="majorHAnsi"/>
          <w:sz w:val="24"/>
          <w:szCs w:val="24"/>
        </w:rPr>
      </w:pPr>
      <w:r w:rsidRPr="009E6C10">
        <w:rPr>
          <w:rFonts w:asciiTheme="majorHAnsi" w:hAnsiTheme="majorHAnsi"/>
          <w:sz w:val="24"/>
          <w:szCs w:val="24"/>
        </w:rPr>
        <w:t>Um schwächere Schüler*innen oder Gruppen gezielt zu unterstützen, können wir ihnen eine ausgedruckte Europakarte mit den beschrifteten Ländern zur Verfügung stellen. Sollte die Aufgabe zu schwierig sein, würden wir diese Karten austeilen, damit die Lernenden eine Orientierungshilfe haben und das Lösen der Aufgabe erleichtert wird.</w:t>
      </w:r>
    </w:p>
    <w:p w14:paraId="0DFA4003" w14:textId="0960D5F7" w:rsidR="006A38C4" w:rsidRDefault="009E6C10" w:rsidP="009E6C10">
      <w:pPr>
        <w:spacing w:line="240" w:lineRule="auto"/>
        <w:jc w:val="both"/>
        <w:rPr>
          <w:rFonts w:asciiTheme="majorHAnsi" w:hAnsiTheme="majorHAnsi"/>
          <w:sz w:val="24"/>
          <w:szCs w:val="24"/>
        </w:rPr>
      </w:pPr>
      <w:r>
        <w:rPr>
          <w:rFonts w:asciiTheme="majorHAnsi" w:hAnsiTheme="majorHAnsi"/>
          <w:sz w:val="24"/>
          <w:szCs w:val="24"/>
        </w:rPr>
        <w:t xml:space="preserve">Beispiel Karte - </w:t>
      </w:r>
      <w:r w:rsidRPr="009E6C10">
        <w:rPr>
          <w:rFonts w:asciiTheme="majorHAnsi" w:hAnsiTheme="majorHAnsi"/>
          <w:sz w:val="24"/>
          <w:szCs w:val="24"/>
        </w:rPr>
        <w:t>https://karrierebibel.de/europa-karte/</w:t>
      </w:r>
    </w:p>
    <w:p w14:paraId="03848A93" w14:textId="28F4DF4F" w:rsidR="009E6C10" w:rsidRPr="009E6C10" w:rsidRDefault="009E6C10" w:rsidP="009E6C10">
      <w:pPr>
        <w:spacing w:line="240" w:lineRule="auto"/>
        <w:jc w:val="both"/>
        <w:rPr>
          <w:rFonts w:asciiTheme="majorHAnsi" w:hAnsiTheme="majorHAnsi"/>
          <w:sz w:val="24"/>
          <w:szCs w:val="24"/>
        </w:rPr>
      </w:pPr>
      <w:r w:rsidRPr="009E6C10">
        <w:rPr>
          <w:rFonts w:asciiTheme="majorHAnsi" w:hAnsiTheme="majorHAnsi"/>
          <w:sz w:val="24"/>
          <w:szCs w:val="24"/>
        </w:rPr>
        <w:drawing>
          <wp:inline distT="0" distB="0" distL="0" distR="0" wp14:anchorId="55279D6F" wp14:editId="5EB9A6FC">
            <wp:extent cx="4977114" cy="4985344"/>
            <wp:effectExtent l="0" t="0" r="1905" b="0"/>
            <wp:docPr id="960031945" name="Grafik 1" descr="Ein Bild, das Karte, Text, Atl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31945" name="Grafik 1" descr="Ein Bild, das Karte, Text, Atlas enthält.&#10;&#10;Automatisch generierte Beschreibung"/>
                    <pic:cNvPicPr/>
                  </pic:nvPicPr>
                  <pic:blipFill>
                    <a:blip r:embed="rId7"/>
                    <a:stretch>
                      <a:fillRect/>
                    </a:stretch>
                  </pic:blipFill>
                  <pic:spPr>
                    <a:xfrm>
                      <a:off x="0" y="0"/>
                      <a:ext cx="4993481" cy="5001738"/>
                    </a:xfrm>
                    <a:prstGeom prst="rect">
                      <a:avLst/>
                    </a:prstGeom>
                  </pic:spPr>
                </pic:pic>
              </a:graphicData>
            </a:graphic>
          </wp:inline>
        </w:drawing>
      </w:r>
    </w:p>
    <w:sectPr w:rsidR="009E6C10" w:rsidRPr="009E6C1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54A85" w14:textId="77777777" w:rsidR="00B9537B" w:rsidRDefault="00B9537B" w:rsidP="009E6C10">
      <w:pPr>
        <w:spacing w:after="0" w:line="240" w:lineRule="auto"/>
      </w:pPr>
      <w:r>
        <w:separator/>
      </w:r>
    </w:p>
  </w:endnote>
  <w:endnote w:type="continuationSeparator" w:id="0">
    <w:p w14:paraId="1DFD0028" w14:textId="77777777" w:rsidR="00B9537B" w:rsidRDefault="00B9537B" w:rsidP="009E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01B6" w14:textId="63C2F38B" w:rsidR="009E6C10" w:rsidRDefault="009E6C10">
    <w:pPr>
      <w:pStyle w:val="Fuzeile"/>
    </w:pPr>
    <w:r>
      <w:t>Durchführung am 20.11</w:t>
    </w:r>
    <w:r>
      <w:tab/>
    </w:r>
    <w:r>
      <w:tab/>
      <w:t xml:space="preserve">Marwin Liesch und Lisa Arnreiter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68F7" w14:textId="77777777" w:rsidR="00B9537B" w:rsidRDefault="00B9537B" w:rsidP="009E6C10">
      <w:pPr>
        <w:spacing w:after="0" w:line="240" w:lineRule="auto"/>
      </w:pPr>
      <w:r>
        <w:separator/>
      </w:r>
    </w:p>
  </w:footnote>
  <w:footnote w:type="continuationSeparator" w:id="0">
    <w:p w14:paraId="25953F51" w14:textId="77777777" w:rsidR="00B9537B" w:rsidRDefault="00B9537B" w:rsidP="009E6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2C5C" w14:textId="5F7A0CAD" w:rsidR="009E6C10" w:rsidRDefault="009E6C10">
    <w:pPr>
      <w:pStyle w:val="Kopfzeile"/>
    </w:pPr>
    <w:r>
      <w:t xml:space="preserve">GIS-Day </w:t>
    </w:r>
    <w:r>
      <w:tab/>
    </w:r>
    <w:r>
      <w:tab/>
      <w:t>Geo- und Wirtschaftsmedien und ihre Didaktik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3115"/>
    <w:multiLevelType w:val="multilevel"/>
    <w:tmpl w:val="5DE0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E141B"/>
    <w:multiLevelType w:val="multilevel"/>
    <w:tmpl w:val="027469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02730C"/>
    <w:multiLevelType w:val="multilevel"/>
    <w:tmpl w:val="D278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FF3770"/>
    <w:multiLevelType w:val="hybridMultilevel"/>
    <w:tmpl w:val="DCA2EF36"/>
    <w:lvl w:ilvl="0" w:tplc="8422B400">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2813243">
    <w:abstractNumId w:val="0"/>
  </w:num>
  <w:num w:numId="2" w16cid:durableId="1772512347">
    <w:abstractNumId w:val="1"/>
  </w:num>
  <w:num w:numId="3" w16cid:durableId="627007212">
    <w:abstractNumId w:val="2"/>
  </w:num>
  <w:num w:numId="4" w16cid:durableId="1504856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05"/>
    <w:rsid w:val="000343B4"/>
    <w:rsid w:val="001E78A1"/>
    <w:rsid w:val="00393388"/>
    <w:rsid w:val="00415168"/>
    <w:rsid w:val="006A38C4"/>
    <w:rsid w:val="006B505C"/>
    <w:rsid w:val="0089543A"/>
    <w:rsid w:val="008B245B"/>
    <w:rsid w:val="008E1DA3"/>
    <w:rsid w:val="009E6C10"/>
    <w:rsid w:val="00B9537B"/>
    <w:rsid w:val="00CB1B05"/>
    <w:rsid w:val="00EB15B9"/>
    <w:rsid w:val="00F47F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7EBC"/>
  <w15:chartTrackingRefBased/>
  <w15:docId w15:val="{7599A578-D5D2-4136-A737-0AB97B59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B1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B1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B1B0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B1B0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B1B0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B1B0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B1B0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B1B0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B1B0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B1B0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B1B0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B1B0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B1B0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B1B0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B1B0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B1B0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B1B0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B1B05"/>
    <w:rPr>
      <w:rFonts w:eastAsiaTheme="majorEastAsia" w:cstheme="majorBidi"/>
      <w:color w:val="272727" w:themeColor="text1" w:themeTint="D8"/>
    </w:rPr>
  </w:style>
  <w:style w:type="paragraph" w:styleId="Titel">
    <w:name w:val="Title"/>
    <w:basedOn w:val="Standard"/>
    <w:next w:val="Standard"/>
    <w:link w:val="TitelZchn"/>
    <w:uiPriority w:val="10"/>
    <w:qFormat/>
    <w:rsid w:val="00CB1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B1B0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B1B0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B1B0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B1B0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B1B05"/>
    <w:rPr>
      <w:i/>
      <w:iCs/>
      <w:color w:val="404040" w:themeColor="text1" w:themeTint="BF"/>
    </w:rPr>
  </w:style>
  <w:style w:type="paragraph" w:styleId="Listenabsatz">
    <w:name w:val="List Paragraph"/>
    <w:basedOn w:val="Standard"/>
    <w:uiPriority w:val="34"/>
    <w:qFormat/>
    <w:rsid w:val="00CB1B05"/>
    <w:pPr>
      <w:ind w:left="720"/>
      <w:contextualSpacing/>
    </w:pPr>
  </w:style>
  <w:style w:type="character" w:styleId="IntensiveHervorhebung">
    <w:name w:val="Intense Emphasis"/>
    <w:basedOn w:val="Absatz-Standardschriftart"/>
    <w:uiPriority w:val="21"/>
    <w:qFormat/>
    <w:rsid w:val="00CB1B05"/>
    <w:rPr>
      <w:i/>
      <w:iCs/>
      <w:color w:val="0F4761" w:themeColor="accent1" w:themeShade="BF"/>
    </w:rPr>
  </w:style>
  <w:style w:type="paragraph" w:styleId="IntensivesZitat">
    <w:name w:val="Intense Quote"/>
    <w:basedOn w:val="Standard"/>
    <w:next w:val="Standard"/>
    <w:link w:val="IntensivesZitatZchn"/>
    <w:uiPriority w:val="30"/>
    <w:qFormat/>
    <w:rsid w:val="00CB1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B1B05"/>
    <w:rPr>
      <w:i/>
      <w:iCs/>
      <w:color w:val="0F4761" w:themeColor="accent1" w:themeShade="BF"/>
    </w:rPr>
  </w:style>
  <w:style w:type="character" w:styleId="IntensiverVerweis">
    <w:name w:val="Intense Reference"/>
    <w:basedOn w:val="Absatz-Standardschriftart"/>
    <w:uiPriority w:val="32"/>
    <w:qFormat/>
    <w:rsid w:val="00CB1B05"/>
    <w:rPr>
      <w:b/>
      <w:bCs/>
      <w:smallCaps/>
      <w:color w:val="0F4761" w:themeColor="accent1" w:themeShade="BF"/>
      <w:spacing w:val="5"/>
    </w:rPr>
  </w:style>
  <w:style w:type="paragraph" w:styleId="Kopfzeile">
    <w:name w:val="header"/>
    <w:basedOn w:val="Standard"/>
    <w:link w:val="KopfzeileZchn"/>
    <w:uiPriority w:val="99"/>
    <w:unhideWhenUsed/>
    <w:rsid w:val="009E6C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6C10"/>
  </w:style>
  <w:style w:type="paragraph" w:styleId="Fuzeile">
    <w:name w:val="footer"/>
    <w:basedOn w:val="Standard"/>
    <w:link w:val="FuzeileZchn"/>
    <w:uiPriority w:val="99"/>
    <w:unhideWhenUsed/>
    <w:rsid w:val="009E6C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6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01446">
      <w:bodyDiv w:val="1"/>
      <w:marLeft w:val="0"/>
      <w:marRight w:val="0"/>
      <w:marTop w:val="0"/>
      <w:marBottom w:val="0"/>
      <w:divBdr>
        <w:top w:val="none" w:sz="0" w:space="0" w:color="auto"/>
        <w:left w:val="none" w:sz="0" w:space="0" w:color="auto"/>
        <w:bottom w:val="none" w:sz="0" w:space="0" w:color="auto"/>
        <w:right w:val="none" w:sz="0" w:space="0" w:color="auto"/>
      </w:divBdr>
    </w:div>
    <w:div w:id="15077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marwin liesch</dc:creator>
  <cp:keywords/>
  <dc:description/>
  <cp:lastModifiedBy>Arnreiter Lisa Maria</cp:lastModifiedBy>
  <cp:revision>2</cp:revision>
  <dcterms:created xsi:type="dcterms:W3CDTF">2024-10-17T13:06:00Z</dcterms:created>
  <dcterms:modified xsi:type="dcterms:W3CDTF">2024-10-17T13:06:00Z</dcterms:modified>
</cp:coreProperties>
</file>