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0E9D" w14:textId="77777777" w:rsidR="00397F31" w:rsidRPr="00397F31" w:rsidRDefault="00397F31" w:rsidP="00A756A7">
      <w:pPr>
        <w:jc w:val="center"/>
        <w:rPr>
          <w:b/>
          <w:bCs/>
        </w:rPr>
      </w:pPr>
      <w:r w:rsidRPr="00397F31">
        <w:rPr>
          <w:b/>
          <w:bCs/>
        </w:rPr>
        <w:t>Titel des Standes: Europäische Integration</w:t>
      </w:r>
    </w:p>
    <w:p w14:paraId="457E6FC2" w14:textId="77777777" w:rsidR="00397F31" w:rsidRPr="00397F31" w:rsidRDefault="00397F31" w:rsidP="00397F31">
      <w:pPr>
        <w:rPr>
          <w:b/>
          <w:bCs/>
        </w:rPr>
      </w:pPr>
      <w:r w:rsidRPr="00397F31">
        <w:rPr>
          <w:b/>
          <w:bCs/>
        </w:rPr>
        <w:t>Ziel des Standes:</w:t>
      </w:r>
    </w:p>
    <w:p w14:paraId="1E922D56" w14:textId="77777777" w:rsidR="00397F31" w:rsidRPr="00397F31" w:rsidRDefault="00397F31" w:rsidP="00397F31">
      <w:r w:rsidRPr="00397F31">
        <w:t>Die Schüler</w:t>
      </w:r>
      <w:r w:rsidRPr="00397F31">
        <w:rPr>
          <w:i/>
          <w:iCs/>
        </w:rPr>
        <w:t>innen sollen anhand einer großen Europaplane (10 m²) die verschiedenen Stufen der europäischen Integration kennenlernen. Die Europakarte dient dabei als Mittel zum Zweck, um geografische und politische Zusammenhänge im Kontext der Währungsunion und wirtschaftlichen Kooperation zu verdeutlichen. Die Schüler</w:t>
      </w:r>
      <w:r w:rsidRPr="00397F31">
        <w:t>innen werden dazu angeregt, sich mit der Struktur der EU, dem Schengen-Raum, der Währungsunion und weiteren internationalen Kooperationen auseinanderzusetzen.</w:t>
      </w:r>
    </w:p>
    <w:p w14:paraId="68E1F722" w14:textId="77777777" w:rsidR="00397F31" w:rsidRPr="00397F31" w:rsidRDefault="00397F31" w:rsidP="00397F31">
      <w:pPr>
        <w:rPr>
          <w:b/>
          <w:bCs/>
        </w:rPr>
      </w:pPr>
      <w:r w:rsidRPr="00397F31">
        <w:rPr>
          <w:b/>
          <w:bCs/>
        </w:rPr>
        <w:t>Didaktischer Fokus:</w:t>
      </w:r>
    </w:p>
    <w:p w14:paraId="3FD2CAB6" w14:textId="77777777" w:rsidR="00397F31" w:rsidRPr="00397F31" w:rsidRDefault="00397F31" w:rsidP="00397F31">
      <w:pPr>
        <w:numPr>
          <w:ilvl w:val="0"/>
          <w:numId w:val="1"/>
        </w:numPr>
      </w:pPr>
      <w:r w:rsidRPr="00397F31">
        <w:t>Verständnis der unterschiedlichen Integrationsstufen in Europa.</w:t>
      </w:r>
    </w:p>
    <w:p w14:paraId="14B78F85" w14:textId="77777777" w:rsidR="00397F31" w:rsidRPr="00397F31" w:rsidRDefault="00397F31" w:rsidP="00397F31">
      <w:pPr>
        <w:numPr>
          <w:ilvl w:val="0"/>
          <w:numId w:val="1"/>
        </w:numPr>
      </w:pPr>
      <w:r w:rsidRPr="00397F31">
        <w:t>Förderung des geografischen Orientierungsvermögens und politisch-geografischen Denkens.</w:t>
      </w:r>
    </w:p>
    <w:p w14:paraId="6109AE44" w14:textId="77777777" w:rsidR="00397F31" w:rsidRPr="00397F31" w:rsidRDefault="00397F31" w:rsidP="00397F31">
      <w:pPr>
        <w:numPr>
          <w:ilvl w:val="0"/>
          <w:numId w:val="1"/>
        </w:numPr>
      </w:pPr>
      <w:r w:rsidRPr="00397F31">
        <w:t>Entwicklung von Teamarbeit und Kommunikationsfähigkeiten.</w:t>
      </w:r>
    </w:p>
    <w:p w14:paraId="4B6F5572" w14:textId="77777777" w:rsidR="00397F31" w:rsidRPr="00397F31" w:rsidRDefault="00397F31" w:rsidP="00397F31">
      <w:pPr>
        <w:rPr>
          <w:b/>
          <w:bCs/>
        </w:rPr>
      </w:pPr>
      <w:r w:rsidRPr="00397F31">
        <w:rPr>
          <w:b/>
          <w:bCs/>
        </w:rPr>
        <w:t>Ablauf des Standes:</w:t>
      </w:r>
    </w:p>
    <w:p w14:paraId="092DE217" w14:textId="77777777" w:rsidR="00397F31" w:rsidRPr="00397F31" w:rsidRDefault="00397F31" w:rsidP="00397F31">
      <w:pPr>
        <w:numPr>
          <w:ilvl w:val="0"/>
          <w:numId w:val="2"/>
        </w:numPr>
      </w:pPr>
      <w:r w:rsidRPr="00397F31">
        <w:rPr>
          <w:b/>
          <w:bCs/>
        </w:rPr>
        <w:t>Einführung: Thema „Währungsunion“ und „Europäische Integration“ (5 Minuten)</w:t>
      </w:r>
    </w:p>
    <w:p w14:paraId="40474082" w14:textId="77777777" w:rsidR="00397F31" w:rsidRPr="00397F31" w:rsidRDefault="00397F31" w:rsidP="00397F31">
      <w:pPr>
        <w:numPr>
          <w:ilvl w:val="1"/>
          <w:numId w:val="2"/>
        </w:numPr>
      </w:pPr>
      <w:r w:rsidRPr="00397F31">
        <w:rPr>
          <w:b/>
          <w:bCs/>
        </w:rPr>
        <w:t>Kurze Einführung</w:t>
      </w:r>
      <w:r w:rsidRPr="00397F31">
        <w:t>: Erläutere die Idee der Währungsunion und der Europäischen Integration. Betone, dass die Schüler*innen durch diese Übung verstehen sollen, wie sich politische und wirtschaftliche Kooperationen geografisch verteilen.</w:t>
      </w:r>
    </w:p>
    <w:p w14:paraId="08827EE4" w14:textId="77777777" w:rsidR="00397F31" w:rsidRPr="00397F31" w:rsidRDefault="00397F31" w:rsidP="00397F31">
      <w:pPr>
        <w:numPr>
          <w:ilvl w:val="1"/>
          <w:numId w:val="2"/>
        </w:numPr>
      </w:pPr>
      <w:r w:rsidRPr="00397F31">
        <w:rPr>
          <w:b/>
          <w:bCs/>
        </w:rPr>
        <w:t>Alltagsbezug</w:t>
      </w:r>
      <w:r w:rsidRPr="00397F31">
        <w:t>:</w:t>
      </w:r>
    </w:p>
    <w:p w14:paraId="114AA522" w14:textId="77777777" w:rsidR="00397F31" w:rsidRPr="00397F31" w:rsidRDefault="00397F31" w:rsidP="00397F31">
      <w:pPr>
        <w:numPr>
          <w:ilvl w:val="2"/>
          <w:numId w:val="2"/>
        </w:numPr>
      </w:pPr>
      <w:r w:rsidRPr="00397F31">
        <w:rPr>
          <w:b/>
          <w:bCs/>
        </w:rPr>
        <w:t>Reisen und Währung</w:t>
      </w:r>
      <w:r w:rsidRPr="00397F31">
        <w:t>: Besprecht kurz die praktischen Vorteile der Währungsunion für den Alltag, z. B. im Urlaub, wenn das Wechseln von Währungen entfällt.</w:t>
      </w:r>
    </w:p>
    <w:p w14:paraId="77ADB495" w14:textId="77777777" w:rsidR="00397F31" w:rsidRPr="00397F31" w:rsidRDefault="00397F31" w:rsidP="00397F31">
      <w:pPr>
        <w:numPr>
          <w:ilvl w:val="2"/>
          <w:numId w:val="2"/>
        </w:numPr>
      </w:pPr>
      <w:r w:rsidRPr="00397F31">
        <w:rPr>
          <w:b/>
          <w:bCs/>
        </w:rPr>
        <w:t>Wirtschaft und Handel</w:t>
      </w:r>
      <w:r w:rsidRPr="00397F31">
        <w:t>: Diskutiere anhand einer fiktiven Exportfirma, wie der Handel mit Ländern innerhalb und außerhalb der Eurozone organisiert ist und welche Unterschiede sich durch den Euro ergeben.</w:t>
      </w:r>
    </w:p>
    <w:p w14:paraId="5DF5B0E9" w14:textId="77777777" w:rsidR="00397F31" w:rsidRPr="00397F31" w:rsidRDefault="00397F31" w:rsidP="00397F31">
      <w:pPr>
        <w:numPr>
          <w:ilvl w:val="0"/>
          <w:numId w:val="2"/>
        </w:numPr>
      </w:pPr>
      <w:r w:rsidRPr="00397F31">
        <w:rPr>
          <w:b/>
          <w:bCs/>
        </w:rPr>
        <w:t>Aktivität: Zuordnung von Integrationsstufen mithilfe der Europaplane (10-15 Minuten)</w:t>
      </w:r>
    </w:p>
    <w:p w14:paraId="3590D35B" w14:textId="77777777" w:rsidR="00397F31" w:rsidRPr="00397F31" w:rsidRDefault="00397F31" w:rsidP="00397F31">
      <w:pPr>
        <w:numPr>
          <w:ilvl w:val="1"/>
          <w:numId w:val="2"/>
        </w:numPr>
      </w:pPr>
      <w:r w:rsidRPr="00397F31">
        <w:rPr>
          <w:b/>
          <w:bCs/>
        </w:rPr>
        <w:t>Vorbereitung der Plane</w:t>
      </w:r>
      <w:r w:rsidRPr="00397F31">
        <w:t>: Die Plane mit den Umrissen der europäischen Länder wird am Boden ausgebreitet, und die Schüler*innen arbeiten in Kleingruppen.</w:t>
      </w:r>
    </w:p>
    <w:p w14:paraId="10091571" w14:textId="77777777" w:rsidR="00397F31" w:rsidRPr="00397F31" w:rsidRDefault="00397F31" w:rsidP="00397F31">
      <w:pPr>
        <w:numPr>
          <w:ilvl w:val="1"/>
          <w:numId w:val="2"/>
        </w:numPr>
      </w:pPr>
      <w:r w:rsidRPr="00397F31">
        <w:rPr>
          <w:b/>
          <w:bCs/>
        </w:rPr>
        <w:t>Integrationsstufen-Kärtchen</w:t>
      </w:r>
      <w:r w:rsidRPr="00397F31">
        <w:t>: Die Schüler*innen erhalten Kärtchen, die verschiedene Integrationsstufen repräsentieren:</w:t>
      </w:r>
    </w:p>
    <w:p w14:paraId="47883930" w14:textId="77777777" w:rsidR="00397F31" w:rsidRPr="00397F31" w:rsidRDefault="00397F31" w:rsidP="00397F31">
      <w:pPr>
        <w:numPr>
          <w:ilvl w:val="2"/>
          <w:numId w:val="2"/>
        </w:numPr>
      </w:pPr>
      <w:r w:rsidRPr="00397F31">
        <w:rPr>
          <w:b/>
          <w:bCs/>
        </w:rPr>
        <w:t>EU mit Euro-Symbol</w:t>
      </w:r>
      <w:r w:rsidRPr="00397F31">
        <w:t>: Länder, die sowohl EU-Mitglied als auch Teil der Währungsunion sind.</w:t>
      </w:r>
    </w:p>
    <w:p w14:paraId="5006B590" w14:textId="77777777" w:rsidR="00397F31" w:rsidRPr="00397F31" w:rsidRDefault="00397F31" w:rsidP="00397F31">
      <w:pPr>
        <w:numPr>
          <w:ilvl w:val="2"/>
          <w:numId w:val="2"/>
        </w:numPr>
      </w:pPr>
      <w:r w:rsidRPr="00397F31">
        <w:rPr>
          <w:b/>
          <w:bCs/>
        </w:rPr>
        <w:t>EU ohne Euro-Symbol</w:t>
      </w:r>
      <w:r w:rsidRPr="00397F31">
        <w:t>: Länder, die in der EU sind, jedoch den Euro nicht als Währung nutzen.</w:t>
      </w:r>
    </w:p>
    <w:p w14:paraId="2C7027F6" w14:textId="77777777" w:rsidR="00397F31" w:rsidRPr="00397F31" w:rsidRDefault="00397F31" w:rsidP="00397F31">
      <w:pPr>
        <w:numPr>
          <w:ilvl w:val="2"/>
          <w:numId w:val="2"/>
        </w:numPr>
      </w:pPr>
      <w:r w:rsidRPr="00397F31">
        <w:rPr>
          <w:b/>
          <w:bCs/>
        </w:rPr>
        <w:t>EFTA (Europäische Freihandelsassoziation)</w:t>
      </w:r>
      <w:r w:rsidRPr="00397F31">
        <w:t>: Länder, die zur EFTA gehören, aber nicht in der EU sind.</w:t>
      </w:r>
    </w:p>
    <w:p w14:paraId="65B9C941" w14:textId="77777777" w:rsidR="00397F31" w:rsidRPr="00397F31" w:rsidRDefault="00397F31" w:rsidP="00397F31">
      <w:pPr>
        <w:numPr>
          <w:ilvl w:val="2"/>
          <w:numId w:val="2"/>
        </w:numPr>
      </w:pPr>
      <w:r w:rsidRPr="00397F31">
        <w:rPr>
          <w:b/>
          <w:bCs/>
        </w:rPr>
        <w:lastRenderedPageBreak/>
        <w:t>NATO/Schengen-Staaten</w:t>
      </w:r>
      <w:r w:rsidRPr="00397F31">
        <w:t>: Staaten, die am NATO- oder Schengen-Raum teilnehmen, ohne EU- oder EFTA-Mitglieder zu sein.</w:t>
      </w:r>
    </w:p>
    <w:p w14:paraId="236AA7FE" w14:textId="77777777" w:rsidR="00397F31" w:rsidRPr="00397F31" w:rsidRDefault="00397F31" w:rsidP="00397F31">
      <w:pPr>
        <w:numPr>
          <w:ilvl w:val="1"/>
          <w:numId w:val="2"/>
        </w:numPr>
      </w:pPr>
      <w:r w:rsidRPr="00397F31">
        <w:rPr>
          <w:b/>
          <w:bCs/>
        </w:rPr>
        <w:t>Aufgabe</w:t>
      </w:r>
      <w:r w:rsidRPr="00397F31">
        <w:t>: Die Schüler*innen ordnen die Kärtchen den entsprechenden Ländern auf der Karte zu. Dabei nutzen sie die geografische Lage der Länder zur Orientierung und die Symbolkärtchen, um die Integrationsstufen zu identifizieren.</w:t>
      </w:r>
    </w:p>
    <w:p w14:paraId="4DBB8BE5" w14:textId="77777777" w:rsidR="00397F31" w:rsidRPr="00397F31" w:rsidRDefault="00397F31" w:rsidP="00397F31">
      <w:pPr>
        <w:numPr>
          <w:ilvl w:val="0"/>
          <w:numId w:val="2"/>
        </w:numPr>
      </w:pPr>
      <w:r w:rsidRPr="00397F31">
        <w:rPr>
          <w:b/>
          <w:bCs/>
        </w:rPr>
        <w:t>Diskussionsphase: Reflexion über die Integrationsstufen (5 Minuten)</w:t>
      </w:r>
    </w:p>
    <w:p w14:paraId="2EF2BB1E" w14:textId="77777777" w:rsidR="00397F31" w:rsidRPr="00397F31" w:rsidRDefault="00397F31" w:rsidP="00397F31">
      <w:pPr>
        <w:numPr>
          <w:ilvl w:val="1"/>
          <w:numId w:val="2"/>
        </w:numPr>
      </w:pPr>
      <w:r w:rsidRPr="00397F31">
        <w:rPr>
          <w:b/>
          <w:bCs/>
        </w:rPr>
        <w:t>Austausch über die Integrationsstufen</w:t>
      </w:r>
      <w:r w:rsidRPr="00397F31">
        <w:t>:</w:t>
      </w:r>
    </w:p>
    <w:p w14:paraId="31012918" w14:textId="77777777" w:rsidR="00397F31" w:rsidRPr="00397F31" w:rsidRDefault="00397F31" w:rsidP="00397F31">
      <w:pPr>
        <w:numPr>
          <w:ilvl w:val="2"/>
          <w:numId w:val="2"/>
        </w:numPr>
      </w:pPr>
      <w:r w:rsidRPr="00397F31">
        <w:t>Die Schüler*innen diskutieren, welche Länder den Euro als Währung nutzen und welche nicht.</w:t>
      </w:r>
    </w:p>
    <w:p w14:paraId="1492443B" w14:textId="77777777" w:rsidR="00397F31" w:rsidRPr="00397F31" w:rsidRDefault="00397F31" w:rsidP="00397F31">
      <w:pPr>
        <w:numPr>
          <w:ilvl w:val="2"/>
          <w:numId w:val="2"/>
        </w:numPr>
      </w:pPr>
      <w:r w:rsidRPr="00397F31">
        <w:t>Sie reflektieren die Gründe, warum einige Länder der EU angehören, aber nicht der Währungsunion beigetreten sind, und welche Vorteile und Herausforderungen dies für die einzelnen Länder mit sich bringt.</w:t>
      </w:r>
    </w:p>
    <w:p w14:paraId="4A503BFD" w14:textId="77777777" w:rsidR="00397F31" w:rsidRPr="00397F31" w:rsidRDefault="00397F31" w:rsidP="00397F31">
      <w:pPr>
        <w:numPr>
          <w:ilvl w:val="1"/>
          <w:numId w:val="2"/>
        </w:numPr>
      </w:pPr>
      <w:r w:rsidRPr="00397F31">
        <w:rPr>
          <w:b/>
          <w:bCs/>
        </w:rPr>
        <w:t>Schengen und NATO</w:t>
      </w:r>
      <w:r w:rsidRPr="00397F31">
        <w:t>: Weitere Diskussion über die Vorteile und Besonderheiten des Schengen-Raums für das Reisen und der NATO für die Sicherheitspolitik.</w:t>
      </w:r>
    </w:p>
    <w:p w14:paraId="031A275D" w14:textId="77777777" w:rsidR="00397F31" w:rsidRPr="00397F31" w:rsidRDefault="00397F31" w:rsidP="00397F31">
      <w:pPr>
        <w:numPr>
          <w:ilvl w:val="0"/>
          <w:numId w:val="2"/>
        </w:numPr>
      </w:pPr>
      <w:r w:rsidRPr="00397F31">
        <w:rPr>
          <w:b/>
          <w:bCs/>
        </w:rPr>
        <w:t>Zusatzaufgaben (Falls Zeit bleibt)</w:t>
      </w:r>
    </w:p>
    <w:p w14:paraId="1D64D515" w14:textId="77777777" w:rsidR="00397F31" w:rsidRPr="00397F31" w:rsidRDefault="00397F31" w:rsidP="00397F31">
      <w:pPr>
        <w:numPr>
          <w:ilvl w:val="1"/>
          <w:numId w:val="2"/>
        </w:numPr>
      </w:pPr>
      <w:r w:rsidRPr="00397F31">
        <w:rPr>
          <w:b/>
          <w:bCs/>
        </w:rPr>
        <w:t>Identifikation wirtschaftlicher und kultureller Besonderheiten</w:t>
      </w:r>
      <w:r w:rsidRPr="00397F31">
        <w:t>: Die Schüler*innen können weitere Kärtchen verwenden, um wirtschaftlich oder kulturell bedeutende Orte und Merkmale auf der Europaplane zu markieren, wie z. B. Wirtschaftszentren, kulturelle Stätten oder wichtige Handelsrouten.</w:t>
      </w:r>
    </w:p>
    <w:p w14:paraId="404F463F" w14:textId="77777777" w:rsidR="00397F31" w:rsidRPr="00397F31" w:rsidRDefault="00397F31" w:rsidP="00397F31">
      <w:pPr>
        <w:numPr>
          <w:ilvl w:val="1"/>
          <w:numId w:val="2"/>
        </w:numPr>
      </w:pPr>
      <w:r w:rsidRPr="00397F31">
        <w:rPr>
          <w:b/>
          <w:bCs/>
        </w:rPr>
        <w:t>Vertiefung politisch-wirtschaftlicher Kooperationen</w:t>
      </w:r>
      <w:r w:rsidRPr="00397F31">
        <w:t xml:space="preserve">: Diskutiere zusätzlich </w:t>
      </w:r>
      <w:proofErr w:type="gramStart"/>
      <w:r w:rsidRPr="00397F31">
        <w:t>mit den Schüler</w:t>
      </w:r>
      <w:proofErr w:type="gramEnd"/>
      <w:r w:rsidRPr="00397F31">
        <w:t>*innen, welche Rolle diese Kooperationen im weltweiten Vergleich spielen und wie sie das tägliche Leben beeinflussen.</w:t>
      </w:r>
    </w:p>
    <w:p w14:paraId="3C46B188" w14:textId="77777777" w:rsidR="00397F31" w:rsidRPr="00397F31" w:rsidRDefault="00397F31" w:rsidP="00397F31">
      <w:pPr>
        <w:rPr>
          <w:b/>
          <w:bCs/>
        </w:rPr>
      </w:pPr>
      <w:r w:rsidRPr="00397F31">
        <w:rPr>
          <w:b/>
          <w:bCs/>
        </w:rPr>
        <w:t>Materialien:</w:t>
      </w:r>
    </w:p>
    <w:p w14:paraId="7F1595A7" w14:textId="77777777" w:rsidR="00397F31" w:rsidRPr="00397F31" w:rsidRDefault="00397F31" w:rsidP="00397F31">
      <w:pPr>
        <w:numPr>
          <w:ilvl w:val="0"/>
          <w:numId w:val="3"/>
        </w:numPr>
      </w:pPr>
      <w:r w:rsidRPr="00397F31">
        <w:t>Große Europaplane (10 m²).</w:t>
      </w:r>
    </w:p>
    <w:p w14:paraId="7A1B3368" w14:textId="77777777" w:rsidR="00397F31" w:rsidRPr="00397F31" w:rsidRDefault="00397F31" w:rsidP="00397F31">
      <w:pPr>
        <w:numPr>
          <w:ilvl w:val="0"/>
          <w:numId w:val="3"/>
        </w:numPr>
      </w:pPr>
      <w:r w:rsidRPr="00397F31">
        <w:t>Kärtchen mit verschiedenen Symbolen:</w:t>
      </w:r>
    </w:p>
    <w:p w14:paraId="009013D9" w14:textId="77777777" w:rsidR="00397F31" w:rsidRPr="00397F31" w:rsidRDefault="00397F31" w:rsidP="00397F31">
      <w:pPr>
        <w:numPr>
          <w:ilvl w:val="1"/>
          <w:numId w:val="3"/>
        </w:numPr>
      </w:pPr>
      <w:r w:rsidRPr="00397F31">
        <w:t>EU-Zeichen</w:t>
      </w:r>
    </w:p>
    <w:p w14:paraId="32561113" w14:textId="77777777" w:rsidR="00397F31" w:rsidRPr="00397F31" w:rsidRDefault="00397F31" w:rsidP="00397F31">
      <w:pPr>
        <w:numPr>
          <w:ilvl w:val="1"/>
          <w:numId w:val="3"/>
        </w:numPr>
      </w:pPr>
      <w:r w:rsidRPr="00397F31">
        <w:t>Euro-Symbol</w:t>
      </w:r>
    </w:p>
    <w:p w14:paraId="2AD9C3F2" w14:textId="77777777" w:rsidR="00397F31" w:rsidRPr="00397F31" w:rsidRDefault="00397F31" w:rsidP="00397F31">
      <w:pPr>
        <w:numPr>
          <w:ilvl w:val="1"/>
          <w:numId w:val="3"/>
        </w:numPr>
      </w:pPr>
      <w:r w:rsidRPr="00397F31">
        <w:t>EFTA-Symbol</w:t>
      </w:r>
    </w:p>
    <w:p w14:paraId="7F3EE92C" w14:textId="77777777" w:rsidR="00397F31" w:rsidRPr="00397F31" w:rsidRDefault="00397F31" w:rsidP="00397F31">
      <w:pPr>
        <w:numPr>
          <w:ilvl w:val="1"/>
          <w:numId w:val="3"/>
        </w:numPr>
      </w:pPr>
      <w:r w:rsidRPr="00397F31">
        <w:t>Schengen-/NATO-Symbole</w:t>
      </w:r>
    </w:p>
    <w:p w14:paraId="2B8445C4" w14:textId="77777777" w:rsidR="00397F31" w:rsidRPr="00397F31" w:rsidRDefault="00397F31" w:rsidP="00397F31">
      <w:pPr>
        <w:numPr>
          <w:ilvl w:val="0"/>
          <w:numId w:val="3"/>
        </w:numPr>
      </w:pPr>
      <w:r w:rsidRPr="00397F31">
        <w:t>Karten oder Atlanten für die geografische Orientierung.</w:t>
      </w:r>
    </w:p>
    <w:p w14:paraId="0C754D58" w14:textId="77777777" w:rsidR="00397F31" w:rsidRPr="00397F31" w:rsidRDefault="00397F31" w:rsidP="00397F31">
      <w:pPr>
        <w:rPr>
          <w:b/>
          <w:bCs/>
        </w:rPr>
      </w:pPr>
      <w:r w:rsidRPr="00397F31">
        <w:rPr>
          <w:b/>
          <w:bCs/>
        </w:rPr>
        <w:t>Lehrplanbezug:</w:t>
      </w:r>
    </w:p>
    <w:p w14:paraId="0B24D3FB" w14:textId="77777777" w:rsidR="00397F31" w:rsidRPr="00397F31" w:rsidRDefault="00397F31" w:rsidP="00397F31">
      <w:pPr>
        <w:numPr>
          <w:ilvl w:val="0"/>
          <w:numId w:val="4"/>
        </w:numPr>
      </w:pPr>
      <w:r w:rsidRPr="00397F31">
        <w:rPr>
          <w:b/>
          <w:bCs/>
        </w:rPr>
        <w:t>Kompetenzbereich Europa und europäische Integration</w:t>
      </w:r>
      <w:r w:rsidRPr="00397F31">
        <w:t>: Die Schüler*innen können geografische und politische Strukturen Europas analysieren, die Stufen der europäischen Integration verstehen und kritisch reflektieren.</w:t>
      </w:r>
    </w:p>
    <w:p w14:paraId="1EE501B4" w14:textId="77777777" w:rsidR="00397F31" w:rsidRPr="00397F31" w:rsidRDefault="00397F31" w:rsidP="00397F31">
      <w:pPr>
        <w:rPr>
          <w:b/>
          <w:bCs/>
        </w:rPr>
      </w:pPr>
      <w:r w:rsidRPr="00397F31">
        <w:rPr>
          <w:b/>
          <w:bCs/>
        </w:rPr>
        <w:t>Nutzen für die Schüler*innen:</w:t>
      </w:r>
    </w:p>
    <w:p w14:paraId="7C5A0300" w14:textId="5741D7A8" w:rsidR="00FC028A" w:rsidRDefault="00397F31">
      <w:r w:rsidRPr="00397F31">
        <w:lastRenderedPageBreak/>
        <w:t xml:space="preserve">Diese Aktivität fördert das Verständnis für die Bedeutung europäischer Integration und Kooperation, ermöglicht eine vertiefte Auseinandersetzung </w:t>
      </w:r>
      <w:proofErr w:type="gramStart"/>
      <w:r w:rsidRPr="00397F31">
        <w:t>mit Europas</w:t>
      </w:r>
      <w:proofErr w:type="gramEnd"/>
      <w:r w:rsidRPr="00397F31">
        <w:t xml:space="preserve"> politischer und wirtschaftlicher Struktur und stärkt gleichzeitig die Orientierungskompetenz und Teamarbeit. Die Topografie Europas dient hierbei lediglich als unterstützende Basis zur Veranschaulichung der politischen Zusammenhäng</w:t>
      </w:r>
      <w:r>
        <w:t>e.</w:t>
      </w:r>
    </w:p>
    <w:sectPr w:rsidR="00FC0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3C27"/>
    <w:multiLevelType w:val="multilevel"/>
    <w:tmpl w:val="DC7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D1A03"/>
    <w:multiLevelType w:val="multilevel"/>
    <w:tmpl w:val="330A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D1AF3"/>
    <w:multiLevelType w:val="multilevel"/>
    <w:tmpl w:val="2640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D03DB"/>
    <w:multiLevelType w:val="multilevel"/>
    <w:tmpl w:val="165C2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70221">
    <w:abstractNumId w:val="1"/>
  </w:num>
  <w:num w:numId="2" w16cid:durableId="1042176215">
    <w:abstractNumId w:val="3"/>
  </w:num>
  <w:num w:numId="3" w16cid:durableId="77870063">
    <w:abstractNumId w:val="2"/>
  </w:num>
  <w:num w:numId="4" w16cid:durableId="201637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8A"/>
    <w:rsid w:val="00397F31"/>
    <w:rsid w:val="006A38C4"/>
    <w:rsid w:val="00881003"/>
    <w:rsid w:val="008E1DA3"/>
    <w:rsid w:val="00963AEA"/>
    <w:rsid w:val="00A756A7"/>
    <w:rsid w:val="00B11DE1"/>
    <w:rsid w:val="00D2331B"/>
    <w:rsid w:val="00D70E93"/>
    <w:rsid w:val="00E43206"/>
    <w:rsid w:val="00FC028A"/>
    <w:rsid w:val="00FD38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052B"/>
  <w15:chartTrackingRefBased/>
  <w15:docId w15:val="{B4876A6C-EFD5-4AD0-94F8-307928F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0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0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02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02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02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02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02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02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02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02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02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02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02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02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02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02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02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028A"/>
    <w:rPr>
      <w:rFonts w:eastAsiaTheme="majorEastAsia" w:cstheme="majorBidi"/>
      <w:color w:val="272727" w:themeColor="text1" w:themeTint="D8"/>
    </w:rPr>
  </w:style>
  <w:style w:type="paragraph" w:styleId="Titel">
    <w:name w:val="Title"/>
    <w:basedOn w:val="Standard"/>
    <w:next w:val="Standard"/>
    <w:link w:val="TitelZchn"/>
    <w:uiPriority w:val="10"/>
    <w:qFormat/>
    <w:rsid w:val="00FC0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02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02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02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02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028A"/>
    <w:rPr>
      <w:i/>
      <w:iCs/>
      <w:color w:val="404040" w:themeColor="text1" w:themeTint="BF"/>
    </w:rPr>
  </w:style>
  <w:style w:type="paragraph" w:styleId="Listenabsatz">
    <w:name w:val="List Paragraph"/>
    <w:basedOn w:val="Standard"/>
    <w:uiPriority w:val="34"/>
    <w:qFormat/>
    <w:rsid w:val="00FC028A"/>
    <w:pPr>
      <w:ind w:left="720"/>
      <w:contextualSpacing/>
    </w:pPr>
  </w:style>
  <w:style w:type="character" w:styleId="IntensiveHervorhebung">
    <w:name w:val="Intense Emphasis"/>
    <w:basedOn w:val="Absatz-Standardschriftart"/>
    <w:uiPriority w:val="21"/>
    <w:qFormat/>
    <w:rsid w:val="00FC028A"/>
    <w:rPr>
      <w:i/>
      <w:iCs/>
      <w:color w:val="0F4761" w:themeColor="accent1" w:themeShade="BF"/>
    </w:rPr>
  </w:style>
  <w:style w:type="paragraph" w:styleId="IntensivesZitat">
    <w:name w:val="Intense Quote"/>
    <w:basedOn w:val="Standard"/>
    <w:next w:val="Standard"/>
    <w:link w:val="IntensivesZitatZchn"/>
    <w:uiPriority w:val="30"/>
    <w:qFormat/>
    <w:rsid w:val="00FC0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028A"/>
    <w:rPr>
      <w:i/>
      <w:iCs/>
      <w:color w:val="0F4761" w:themeColor="accent1" w:themeShade="BF"/>
    </w:rPr>
  </w:style>
  <w:style w:type="character" w:styleId="IntensiverVerweis">
    <w:name w:val="Intense Reference"/>
    <w:basedOn w:val="Absatz-Standardschriftart"/>
    <w:uiPriority w:val="32"/>
    <w:qFormat/>
    <w:rsid w:val="00FC0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marwin liesch</dc:creator>
  <cp:keywords/>
  <dc:description/>
  <cp:lastModifiedBy>marwin liesch</cp:lastModifiedBy>
  <cp:revision>6</cp:revision>
  <dcterms:created xsi:type="dcterms:W3CDTF">2024-10-23T14:19:00Z</dcterms:created>
  <dcterms:modified xsi:type="dcterms:W3CDTF">2024-10-25T12:50:00Z</dcterms:modified>
</cp:coreProperties>
</file>