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3B2A" w14:textId="4B5D12FF" w:rsidR="001128FB" w:rsidRDefault="001128FB" w:rsidP="004542F1">
      <w:pPr>
        <w:pStyle w:val="Titel"/>
        <w:spacing w:before="200"/>
        <w:jc w:val="left"/>
      </w:pPr>
      <w:r w:rsidRPr="008F7EEA">
        <w:t>Idee für den Workshop am GIS-Day</w:t>
      </w:r>
    </w:p>
    <w:p w14:paraId="35EF9349" w14:textId="074E6EB7" w:rsidR="00810AAE" w:rsidRPr="00810AAE" w:rsidRDefault="00810AAE" w:rsidP="004542F1">
      <w:pPr>
        <w:pStyle w:val="Untertitel"/>
      </w:pPr>
      <w:r w:rsidRPr="00810AAE">
        <w:t>GPS-Art durch kreative Routenplanung</w:t>
      </w:r>
    </w:p>
    <w:p w14:paraId="13AFA29F" w14:textId="6CF32CF3" w:rsidR="001128FB" w:rsidRDefault="001128FB" w:rsidP="008F7EEA">
      <w:pPr>
        <w:pStyle w:val="berschrift1"/>
      </w:pPr>
      <w:r>
        <w:t>Abstract</w:t>
      </w:r>
    </w:p>
    <w:p w14:paraId="7FF871D4" w14:textId="0AE61885" w:rsidR="007B7073" w:rsidRPr="007B7073" w:rsidRDefault="007B7073" w:rsidP="007B7073">
      <w:r w:rsidRPr="007B7073">
        <w:t>Die Idee für den Workshop am GIS-Day besteht darin, eine Laufroute zu planen (denkbar sind auch eine Fahrrad- oder Inlineskaterroute), deren GPS-Track nach der Durchführung ein Kunstwerk ergibt (ein Bild, eine Figur, eine Form, ein Schriftzug). Das Thema verbindet die Fächer Geografie und Wirtschaft, Digitale Grundbildung sowie Bewegung und Sport. Der Entwurf der Route sowie die Auswertung und Präsentation der Ergebnisse erfolgen in den Fächern Geografie und Wirtschaft oder Digitaler Grundbildung, während die Umsetzung der geplanten Route im Fach Bewegung und Sport stattfindet.</w:t>
      </w:r>
    </w:p>
    <w:p w14:paraId="560B8988" w14:textId="7A002EF5" w:rsidR="007B7073" w:rsidRDefault="007B7073" w:rsidP="007B7073">
      <w:r w:rsidRPr="007B7073">
        <w:t xml:space="preserve">Die Routenplanung kann entweder analog auf ausgedruckten Karten oder digital mit Apps wie </w:t>
      </w:r>
      <w:proofErr w:type="spellStart"/>
      <w:r w:rsidRPr="007B7073">
        <w:t>myTracks</w:t>
      </w:r>
      <w:proofErr w:type="spellEnd"/>
      <w:r w:rsidRPr="007B7073">
        <w:t xml:space="preserve">, </w:t>
      </w:r>
      <w:proofErr w:type="spellStart"/>
      <w:r w:rsidRPr="007B7073">
        <w:t>Komoot</w:t>
      </w:r>
      <w:proofErr w:type="spellEnd"/>
      <w:r w:rsidRPr="007B7073">
        <w:t xml:space="preserve">, </w:t>
      </w:r>
      <w:proofErr w:type="spellStart"/>
      <w:r w:rsidRPr="007B7073">
        <w:t>bergfex</w:t>
      </w:r>
      <w:proofErr w:type="spellEnd"/>
      <w:r w:rsidRPr="007B7073">
        <w:t xml:space="preserve">, </w:t>
      </w:r>
      <w:proofErr w:type="spellStart"/>
      <w:r w:rsidRPr="007B7073">
        <w:t>Alpenvereinaktiv</w:t>
      </w:r>
      <w:proofErr w:type="spellEnd"/>
      <w:r w:rsidRPr="007B7073">
        <w:t xml:space="preserve">, </w:t>
      </w:r>
      <w:proofErr w:type="spellStart"/>
      <w:r w:rsidRPr="007B7073">
        <w:t>Strava</w:t>
      </w:r>
      <w:proofErr w:type="spellEnd"/>
      <w:r w:rsidRPr="007B7073">
        <w:t xml:space="preserve">, </w:t>
      </w:r>
      <w:proofErr w:type="spellStart"/>
      <w:r w:rsidRPr="007B7073">
        <w:t>MapMyRun</w:t>
      </w:r>
      <w:proofErr w:type="spellEnd"/>
      <w:r w:rsidRPr="007B7073">
        <w:t xml:space="preserve">, Runtastic, Google Earth, </w:t>
      </w:r>
      <w:r w:rsidR="003E3A70">
        <w:t>Open</w:t>
      </w:r>
      <w:r w:rsidR="00EE605D">
        <w:t xml:space="preserve">StreetMap, </w:t>
      </w:r>
      <w:r w:rsidRPr="007B7073">
        <w:t xml:space="preserve">Garmin Connect, </w:t>
      </w:r>
      <w:proofErr w:type="spellStart"/>
      <w:r w:rsidRPr="007B7073">
        <w:t>Suunto</w:t>
      </w:r>
      <w:proofErr w:type="spellEnd"/>
      <w:r w:rsidRPr="007B7073">
        <w:t xml:space="preserve"> oder Polar Flow erfolgen. Es empfiehlt sich, den erlaubten Planungsbereich auf eine bereits vertraute Umgebung (Schulort, Wohnort) einzugrenzen.</w:t>
      </w:r>
    </w:p>
    <w:p w14:paraId="493C6E6B" w14:textId="6E7F26B0" w:rsidR="007B7073" w:rsidRDefault="007B7073" w:rsidP="007B7073">
      <w:r w:rsidRPr="007B7073">
        <w:t>Die Schülerinnen und Schüler sollen sich kreativ entfalten und ihre eigenen Interessen einbringen. Dennoch sind vorab einige Regeln festzulegen. Es ist wichtig, dass allgemeine Verkehrsregeln immer beachtet und gefährliche Streckenabschnitte vermieden werden. Vorsichtshalber sollte die Planung der Laufroute dahingehend eingeschränkt werden, dass ausschließlich ausgewiesene Wege in die Planung einfließen</w:t>
      </w:r>
      <w:r w:rsidR="0015580C">
        <w:t xml:space="preserve"> dürfen</w:t>
      </w:r>
      <w:r w:rsidRPr="007B7073">
        <w:t xml:space="preserve">. Zudem sind nur Routen zulässig, die keine unanständigen Kunstwerke hervorbringen. Um die Motivfindung zu </w:t>
      </w:r>
      <w:r w:rsidR="00497413">
        <w:t>beschleunigen</w:t>
      </w:r>
      <w:r w:rsidRPr="007B7073">
        <w:t>, können Beispiele zur Inspiration bereitgestellt werden.</w:t>
      </w:r>
      <w:r w:rsidR="007A4FE3">
        <w:t xml:space="preserve"> </w:t>
      </w:r>
      <w:r w:rsidRPr="007B7073">
        <w:t>Für eine erfolgreiche Umsetzung im Sportunterricht müssen die Vorgaben zur Gestaltung der Route (Routenlänge, Zeitrahmen, Gruppengröße) an das Kompetenzniveau der Schülerinnen und Schüler (sportliche Leistungsfähigkeit und Fähigkeit zur Selbsteinschätzung) sowie an die zeitlichen und örtlichen Rahmenbedingungen der Schule angepasst werden.</w:t>
      </w:r>
    </w:p>
    <w:p w14:paraId="027FE5E3" w14:textId="15AB970F" w:rsidR="004542F1" w:rsidRDefault="004542F1" w:rsidP="007B7073">
      <w:r w:rsidRPr="00D77DA3">
        <w:t xml:space="preserve">Ziel des Workshops ist es, </w:t>
      </w:r>
      <w:r>
        <w:t>die</w:t>
      </w:r>
      <w:r w:rsidRPr="00D77DA3">
        <w:t xml:space="preserve"> Teilnehmenden in die grundlegende Nutzung von Geomedien einzuführen und ihnen ein Verständnis für GPS-Daten und deren Visualisierung zu vermitteln. Gleichzeitig </w:t>
      </w:r>
      <w:r>
        <w:t>werden</w:t>
      </w:r>
      <w:r w:rsidRPr="00D77DA3">
        <w:t xml:space="preserve"> durch die Zusammenarbeit in Gruppen </w:t>
      </w:r>
      <w:r>
        <w:t>Kreativität</w:t>
      </w:r>
      <w:r w:rsidRPr="00D77DA3">
        <w:t xml:space="preserve"> und Teamarbeit gefördert</w:t>
      </w:r>
      <w:r>
        <w:t>. Er schließt an relevante Themen des Lehrplans an, da die Schülerinnen und Schüler wertvolle Kenntnisse im Umgang mit Karten und GPS-Daten erwerben und deren praktische Anwendung verstehen.</w:t>
      </w:r>
      <w:r w:rsidR="009061DF">
        <w:t xml:space="preserve"> </w:t>
      </w:r>
      <w:r>
        <w:t>Der Bezug zu ihrem eigenen Lebensumfeld wird hergestellt, indem sie die gelernten Inhalte, wie etwa Strecken oder Entfernungen, auf ihre alltägliche Umgebung übertragen. Dies ermöglicht es ihnen, bekannte Wege und Orte in ihrer Nähe neu zu entdecken und bewusst wahrzunehmen.</w:t>
      </w:r>
    </w:p>
    <w:p w14:paraId="518C5D2E" w14:textId="392999F5" w:rsidR="001128FB" w:rsidRDefault="00CF6321" w:rsidP="007B7073">
      <w:pPr>
        <w:pStyle w:val="berschrift1"/>
      </w:pPr>
      <w:r>
        <w:lastRenderedPageBreak/>
        <w:t>Lehrplanbezug</w:t>
      </w:r>
    </w:p>
    <w:p w14:paraId="77994CFA" w14:textId="6D14C9BE" w:rsidR="009C7753" w:rsidRDefault="009C7753" w:rsidP="001128FB">
      <w:pPr>
        <w:pStyle w:val="berschrift2"/>
      </w:pPr>
      <w:r>
        <w:t>AHS-Oberstufe</w:t>
      </w:r>
    </w:p>
    <w:p w14:paraId="35DA8940" w14:textId="77777777" w:rsidR="005776D1" w:rsidRDefault="005776D1" w:rsidP="001128FB">
      <w:pPr>
        <w:pStyle w:val="berschrift3"/>
      </w:pPr>
      <w:r>
        <w:t>Basiskonzepte</w:t>
      </w:r>
    </w:p>
    <w:p w14:paraId="1BD7706D" w14:textId="77777777" w:rsidR="001128FB" w:rsidRDefault="005776D1" w:rsidP="001128FB">
      <w:pPr>
        <w:pStyle w:val="Listenabsatz"/>
        <w:numPr>
          <w:ilvl w:val="0"/>
          <w:numId w:val="4"/>
        </w:numPr>
      </w:pPr>
      <w:r>
        <w:t>Raumkonstruktion und Raumkonzepte</w:t>
      </w:r>
    </w:p>
    <w:p w14:paraId="220154B3" w14:textId="77777777" w:rsidR="001128FB" w:rsidRDefault="005776D1" w:rsidP="001128FB">
      <w:pPr>
        <w:pStyle w:val="Listenabsatz"/>
        <w:numPr>
          <w:ilvl w:val="0"/>
          <w:numId w:val="4"/>
        </w:numPr>
      </w:pPr>
      <w:r>
        <w:t>Regionalisierung und Zonierung</w:t>
      </w:r>
    </w:p>
    <w:p w14:paraId="712A813F" w14:textId="3E140B46" w:rsidR="005776D1" w:rsidRDefault="005776D1" w:rsidP="001128FB">
      <w:pPr>
        <w:pStyle w:val="Listenabsatz"/>
        <w:numPr>
          <w:ilvl w:val="0"/>
          <w:numId w:val="4"/>
        </w:numPr>
      </w:pPr>
      <w:r>
        <w:t>Nachhaltigkeit und Lebensqualität</w:t>
      </w:r>
    </w:p>
    <w:p w14:paraId="0A588B91" w14:textId="09BACFE6" w:rsidR="009C7753" w:rsidRPr="005776D1" w:rsidRDefault="00621D72" w:rsidP="001128FB">
      <w:pPr>
        <w:pStyle w:val="berschrift3"/>
      </w:pPr>
      <w:r w:rsidRPr="005776D1">
        <w:t xml:space="preserve">7. </w:t>
      </w:r>
      <w:r w:rsidR="009C7753" w:rsidRPr="005776D1">
        <w:t>Klasse</w:t>
      </w:r>
    </w:p>
    <w:p w14:paraId="5063FC04" w14:textId="4177F4F1" w:rsidR="00621D72" w:rsidRPr="001128FB" w:rsidRDefault="009C7753" w:rsidP="00E35BF1">
      <w:pPr>
        <w:rPr>
          <w:rStyle w:val="Fett"/>
        </w:rPr>
      </w:pPr>
      <w:r w:rsidRPr="001128FB">
        <w:rPr>
          <w:rStyle w:val="Fett"/>
        </w:rPr>
        <w:t>Kompetenzmodul 6</w:t>
      </w:r>
      <w:r w:rsidR="00621D72" w:rsidRPr="001128FB">
        <w:rPr>
          <w:rStyle w:val="Fett"/>
        </w:rPr>
        <w:t xml:space="preserve"> | </w:t>
      </w:r>
      <w:r w:rsidRPr="001128FB">
        <w:rPr>
          <w:rStyle w:val="Fett"/>
        </w:rPr>
        <w:t>Österreich – Raum – Gesellschaft – Wirtschaft</w:t>
      </w:r>
    </w:p>
    <w:p w14:paraId="24FA8215" w14:textId="77777777" w:rsidR="005776D1" w:rsidRPr="008F7EEA" w:rsidRDefault="00621D72" w:rsidP="00E35BF1">
      <w:pPr>
        <w:rPr>
          <w:rStyle w:val="Hervorhebung"/>
        </w:rPr>
      </w:pPr>
      <w:r w:rsidRPr="008F7EEA">
        <w:rPr>
          <w:rStyle w:val="Hervorhebung"/>
        </w:rPr>
        <w:t>Wirtschaftsstandort Österreich beurteilen</w:t>
      </w:r>
    </w:p>
    <w:p w14:paraId="57263CD3" w14:textId="4EF3A8FC" w:rsidR="00621D72" w:rsidRDefault="009C7753" w:rsidP="005776D1">
      <w:pPr>
        <w:pStyle w:val="Listenabsatz"/>
        <w:numPr>
          <w:ilvl w:val="0"/>
          <w:numId w:val="3"/>
        </w:numPr>
      </w:pPr>
      <w:r>
        <w:t>Lebensqualität in Österreich diskutiere</w:t>
      </w:r>
      <w:r w:rsidR="005776D1">
        <w:t xml:space="preserve">n </w:t>
      </w:r>
      <w:r w:rsidR="005776D1">
        <w:sym w:font="Wingdings" w:char="F0E0"/>
      </w:r>
      <w:r w:rsidR="005776D1">
        <w:t xml:space="preserve"> </w:t>
      </w:r>
      <w:r w:rsidR="00621D72">
        <w:t>Wie „lauffreundlich“ ist die Umgebung? Gibt es Parks? Ist viel Verkehr? Gibt eh Gehsteige?</w:t>
      </w:r>
    </w:p>
    <w:p w14:paraId="3B4C1948" w14:textId="77777777" w:rsidR="005776D1" w:rsidRPr="008F7EEA" w:rsidRDefault="00621D72" w:rsidP="00E35BF1">
      <w:pPr>
        <w:rPr>
          <w:rStyle w:val="Hervorhebung"/>
        </w:rPr>
      </w:pPr>
      <w:r w:rsidRPr="008F7EEA">
        <w:rPr>
          <w:rStyle w:val="Hervorhebung"/>
        </w:rPr>
        <w:t>Naturräumliche Chancen und Risiken erörtern</w:t>
      </w:r>
    </w:p>
    <w:p w14:paraId="401BA952" w14:textId="5E59C8EF" w:rsidR="00CF6321" w:rsidRPr="005776D1" w:rsidRDefault="00621D72" w:rsidP="005776D1">
      <w:pPr>
        <w:pStyle w:val="Listenabsatz"/>
        <w:numPr>
          <w:ilvl w:val="0"/>
          <w:numId w:val="3"/>
        </w:numPr>
      </w:pPr>
      <w:r w:rsidRPr="005776D1">
        <w:t>Naturräumliche Gegebenheiten als Chance der Regionalentwicklung erkennen</w:t>
      </w:r>
      <w:r w:rsidR="005776D1">
        <w:t xml:space="preserve"> </w:t>
      </w:r>
      <w:r w:rsidR="005776D1">
        <w:sym w:font="Wingdings" w:char="F0E0"/>
      </w:r>
      <w:r w:rsidR="005776D1">
        <w:t xml:space="preserve"> </w:t>
      </w:r>
      <w:r w:rsidRPr="005776D1">
        <w:t>Werden in der Umgebung bestimmte Routen schon als Laufrouten vermarktet?</w:t>
      </w:r>
    </w:p>
    <w:p w14:paraId="4AD3B52B" w14:textId="51879C2C" w:rsidR="00621D72" w:rsidRPr="005776D1" w:rsidRDefault="00621D72" w:rsidP="001128FB">
      <w:pPr>
        <w:pStyle w:val="berschrift3"/>
      </w:pPr>
      <w:r w:rsidRPr="005776D1">
        <w:t>8. Klasse</w:t>
      </w:r>
    </w:p>
    <w:p w14:paraId="4FAE854A" w14:textId="49BCC183" w:rsidR="00CF6321" w:rsidRPr="001128FB" w:rsidRDefault="00CF6321" w:rsidP="00E35BF1">
      <w:pPr>
        <w:rPr>
          <w:rStyle w:val="Fett"/>
        </w:rPr>
      </w:pPr>
      <w:r w:rsidRPr="001128FB">
        <w:rPr>
          <w:rStyle w:val="Fett"/>
        </w:rPr>
        <w:t>Kompetenzmodul 7</w:t>
      </w:r>
      <w:r w:rsidR="00621D72" w:rsidRPr="001128FB">
        <w:rPr>
          <w:rStyle w:val="Fett"/>
        </w:rPr>
        <w:t xml:space="preserve"> | L</w:t>
      </w:r>
      <w:r w:rsidRPr="001128FB">
        <w:rPr>
          <w:rStyle w:val="Fett"/>
        </w:rPr>
        <w:t>okal – regional – global: Vernetzungen – Wahrnehmungen – Konflikte</w:t>
      </w:r>
    </w:p>
    <w:p w14:paraId="16A3E518" w14:textId="514BC3F7" w:rsidR="00CF6321" w:rsidRPr="00621D72" w:rsidRDefault="00CF6321" w:rsidP="00E35BF1">
      <w:pPr>
        <w:rPr>
          <w:i/>
          <w:iCs/>
        </w:rPr>
      </w:pPr>
      <w:r w:rsidRPr="00621D72">
        <w:rPr>
          <w:i/>
          <w:iCs/>
        </w:rPr>
        <w:t>Politische Gestaltung von Räumen untersuchen</w:t>
      </w:r>
    </w:p>
    <w:p w14:paraId="5D6BC6BB" w14:textId="37402FC8" w:rsidR="00621D72" w:rsidRDefault="00621D72" w:rsidP="00621D72">
      <w:pPr>
        <w:pStyle w:val="Listenabsatz"/>
        <w:numPr>
          <w:ilvl w:val="0"/>
          <w:numId w:val="1"/>
        </w:numPr>
      </w:pPr>
      <w:r>
        <w:t>Ziele, Gestaltungsspielräume und Auswirkungen der Raumordnung erklären</w:t>
      </w:r>
      <w:r w:rsidR="00F00CA1">
        <w:t xml:space="preserve"> </w:t>
      </w:r>
      <w:r w:rsidR="00F00CA1">
        <w:sym w:font="Wingdings" w:char="F0E0"/>
      </w:r>
      <w:r w:rsidR="00F00CA1">
        <w:t xml:space="preserve"> Welche Flächenwidmungen gibt es auf der Laufstrecke? Ist das Laufen </w:t>
      </w:r>
      <w:proofErr w:type="spellStart"/>
      <w:r w:rsidR="00F00CA1">
        <w:t>ím</w:t>
      </w:r>
      <w:proofErr w:type="spellEnd"/>
      <w:r w:rsidR="00F00CA1">
        <w:t xml:space="preserve"> Grünland schöner als auf gekennzeichneten Verkehrsflächen?</w:t>
      </w:r>
    </w:p>
    <w:p w14:paraId="4124910C" w14:textId="321B4F11" w:rsidR="00621D72" w:rsidRDefault="00621D72" w:rsidP="00621D72">
      <w:pPr>
        <w:pStyle w:val="Listenabsatz"/>
        <w:numPr>
          <w:ilvl w:val="0"/>
          <w:numId w:val="1"/>
        </w:numPr>
      </w:pPr>
      <w:r>
        <w:t>Konstruktion von Räumen und raumbezogene Identitäten untersuchen</w:t>
      </w:r>
      <w:r w:rsidR="00F00CA1">
        <w:t xml:space="preserve"> </w:t>
      </w:r>
      <w:r w:rsidR="00F00CA1">
        <w:sym w:font="Wingdings" w:char="F0E0"/>
      </w:r>
      <w:r>
        <w:t xml:space="preserve"> Sind alle </w:t>
      </w:r>
      <w:r w:rsidR="005776D1">
        <w:t>Verkehrswege</w:t>
      </w:r>
      <w:r>
        <w:t xml:space="preserve"> zum Laufen geeignet</w:t>
      </w:r>
      <w:r w:rsidR="00F00CA1">
        <w:t xml:space="preserve"> (Autobahn</w:t>
      </w:r>
      <w:r w:rsidR="005776D1">
        <w:t>en</w:t>
      </w:r>
      <w:r w:rsidR="00F00CA1">
        <w:t>, Schnellstraße</w:t>
      </w:r>
      <w:r w:rsidR="005776D1">
        <w:t>n</w:t>
      </w:r>
      <w:r w:rsidR="00F00CA1">
        <w:t>)?</w:t>
      </w:r>
      <w:r>
        <w:t xml:space="preserve"> Sind</w:t>
      </w:r>
      <w:r w:rsidR="00F00CA1">
        <w:t xml:space="preserve"> </w:t>
      </w:r>
      <w:r>
        <w:t>alle Wege eingezeichnet (zum Beispiel in Parks)?</w:t>
      </w:r>
    </w:p>
    <w:p w14:paraId="0D39D789" w14:textId="3850BBB4" w:rsidR="00621D72" w:rsidRDefault="00621D72" w:rsidP="00621D72">
      <w:pPr>
        <w:pStyle w:val="Listenabsatz"/>
        <w:numPr>
          <w:ilvl w:val="0"/>
          <w:numId w:val="1"/>
        </w:numPr>
      </w:pPr>
      <w:r>
        <w:t xml:space="preserve">Bereitschaft entwickeln, zumindest auf der kommunalpolitischen Ebene gestaltend mitzuwirken </w:t>
      </w:r>
      <w:r>
        <w:sym w:font="Wingdings" w:char="F0E0"/>
      </w:r>
      <w:r>
        <w:t xml:space="preserve"> Möchte ich meine erstellte Route mit der Öffentlichkeit tei</w:t>
      </w:r>
      <w:r w:rsidR="00F00CA1">
        <w:t>len?</w:t>
      </w:r>
    </w:p>
    <w:p w14:paraId="2931737A" w14:textId="49090F56" w:rsidR="00F00CA1" w:rsidRPr="008F7EEA" w:rsidRDefault="00F00CA1" w:rsidP="00F00CA1">
      <w:pPr>
        <w:rPr>
          <w:rStyle w:val="Hervorhebung"/>
        </w:rPr>
      </w:pPr>
      <w:r w:rsidRPr="008F7EEA">
        <w:rPr>
          <w:rStyle w:val="Hervorhebung"/>
        </w:rPr>
        <w:t>Städte als Lebensräume und ökonomische Zentren untersuchen</w:t>
      </w:r>
    </w:p>
    <w:p w14:paraId="58CEE7B7" w14:textId="69A646FD" w:rsidR="005776D1" w:rsidRDefault="005776D1" w:rsidP="005776D1">
      <w:pPr>
        <w:pStyle w:val="Listenabsatz"/>
        <w:numPr>
          <w:ilvl w:val="0"/>
          <w:numId w:val="2"/>
        </w:numPr>
      </w:pPr>
      <w:r>
        <w:t xml:space="preserve">Prozesse von Urbanität und Urbanisierung beschreiben </w:t>
      </w:r>
      <w:r>
        <w:sym w:font="Wingdings" w:char="F0E0"/>
      </w:r>
      <w:r>
        <w:t xml:space="preserve"> Wie unterscheidet sich das Ergebnis der Aufgabenstellung </w:t>
      </w:r>
      <w:r w:rsidRPr="005776D1">
        <w:t>in ländlichen Gebieten im Vergleich zu städtischen Gebieten</w:t>
      </w:r>
      <w:r>
        <w:t>?</w:t>
      </w:r>
    </w:p>
    <w:p w14:paraId="6C38BE1A" w14:textId="7538EA7E" w:rsidR="001E545A" w:rsidRDefault="005776D1" w:rsidP="004E400D">
      <w:pPr>
        <w:pStyle w:val="Listenabsatz"/>
        <w:numPr>
          <w:ilvl w:val="0"/>
          <w:numId w:val="2"/>
        </w:numPr>
      </w:pPr>
      <w:r>
        <w:t xml:space="preserve">Perspektiven und Beispiele für eine nachhaltige Urbanität entwickeln </w:t>
      </w:r>
      <w:r>
        <w:sym w:font="Wingdings" w:char="F0E0"/>
      </w:r>
      <w:r>
        <w:t xml:space="preserve"> </w:t>
      </w:r>
      <w:r w:rsidR="00F00CA1">
        <w:t>Welche Bedeutung haben Naherholungsgebiete in Städte?</w:t>
      </w:r>
    </w:p>
    <w:p w14:paraId="1ECB6D2F" w14:textId="77777777" w:rsidR="009061DF" w:rsidRPr="007B7073" w:rsidRDefault="009061DF" w:rsidP="009061DF">
      <w:pPr>
        <w:pStyle w:val="berschrift1"/>
        <w:rPr>
          <w:rFonts w:eastAsiaTheme="minorHAnsi"/>
        </w:rPr>
      </w:pPr>
      <w:r>
        <w:lastRenderedPageBreak/>
        <w:t>Ablauf</w:t>
      </w:r>
    </w:p>
    <w:p w14:paraId="558D8058" w14:textId="1E2BEBF7" w:rsidR="009061DF" w:rsidRDefault="009061DF" w:rsidP="009061DF">
      <w:r w:rsidRPr="007B7073">
        <w:t xml:space="preserve">Der Workshop beginnt mit einer persönlichen Vorstellung, der Nennung des Titels und einer kurzen Einführung in das Thema. Danach wird der Arbeitsauftrag erläutert und der Wissensstand der Gruppe abgeklärt. </w:t>
      </w:r>
      <w:r>
        <w:t>Darauf abgestimmt</w:t>
      </w:r>
      <w:r w:rsidRPr="007B7073">
        <w:t xml:space="preserve"> wird erklärt, wie Routen geplant und gegebenenfalls exportiert werden können. </w:t>
      </w:r>
      <w:r>
        <w:t>Anschließend</w:t>
      </w:r>
      <w:r w:rsidRPr="007B7073">
        <w:t xml:space="preserve"> erstellen die Schülerinnen und Schüler in Einzel-, Partner- oder Gruppenarbeit ihre eigenen Routen. Zum Abschluss werden die Ergebnisse präsentiert und in der Gruppe diskutiert</w:t>
      </w:r>
      <w:r>
        <w:t xml:space="preserve"> und eventuell</w:t>
      </w:r>
      <w:r w:rsidRPr="007B7073">
        <w:t xml:space="preserve"> eine Nachbetreuung angebote</w:t>
      </w:r>
      <w:r>
        <w:t>n</w:t>
      </w:r>
      <w:r w:rsidRPr="007B7073">
        <w:t>.</w:t>
      </w:r>
    </w:p>
    <w:p w14:paraId="25CA0344" w14:textId="1DEBEC60" w:rsidR="00730239" w:rsidRPr="00730239" w:rsidRDefault="00730239" w:rsidP="00921C1B">
      <w:pPr>
        <w:pStyle w:val="berschrift1"/>
      </w:pPr>
      <w:r w:rsidRPr="00730239">
        <w:t>Konzeptionierung</w:t>
      </w:r>
    </w:p>
    <w:p w14:paraId="4AC46E45" w14:textId="6A7B030F" w:rsidR="00730239" w:rsidRPr="00730239" w:rsidRDefault="00730239" w:rsidP="007A74EF">
      <w:pPr>
        <w:pStyle w:val="berschrift2"/>
      </w:pPr>
      <w:r w:rsidRPr="00730239">
        <w:t>Titel</w:t>
      </w:r>
      <w:r w:rsidR="007A74EF">
        <w:t xml:space="preserve">: </w:t>
      </w:r>
      <w:r w:rsidRPr="00730239">
        <w:t>6_GPS-Art</w:t>
      </w:r>
      <w:r w:rsidR="007A74EF">
        <w:t xml:space="preserve"> durch kreative </w:t>
      </w:r>
      <w:proofErr w:type="spellStart"/>
      <w:r w:rsidR="007A74EF">
        <w:t>Routenplanung</w:t>
      </w:r>
      <w:r w:rsidRPr="00730239">
        <w:t>_Brandl_Simmer</w:t>
      </w:r>
      <w:proofErr w:type="spellEnd"/>
    </w:p>
    <w:p w14:paraId="2F8E1F8F" w14:textId="53C50A99" w:rsidR="00730239" w:rsidRPr="00730239" w:rsidRDefault="00730239" w:rsidP="00921C1B">
      <w:pPr>
        <w:pStyle w:val="berschrift2"/>
      </w:pPr>
      <w:r w:rsidRPr="00730239">
        <w:t>Ablaufplan</w:t>
      </w:r>
    </w:p>
    <w:p w14:paraId="7A5D714F" w14:textId="77777777" w:rsidR="00730239" w:rsidRPr="00730239" w:rsidRDefault="00730239" w:rsidP="00921C1B">
      <w:pPr>
        <w:pStyle w:val="berschrift3"/>
      </w:pPr>
      <w:r w:rsidRPr="00730239">
        <w:t>1. Begrüßung &amp; Einführung (2 Minuten)</w:t>
      </w:r>
    </w:p>
    <w:p w14:paraId="6DD0E506" w14:textId="25DEF40C" w:rsidR="00730239" w:rsidRPr="00730239" w:rsidRDefault="00730239" w:rsidP="006C2934">
      <w:pPr>
        <w:pStyle w:val="Listenabsatz"/>
        <w:numPr>
          <w:ilvl w:val="1"/>
          <w:numId w:val="14"/>
        </w:numPr>
      </w:pPr>
      <w:r w:rsidRPr="00730239">
        <w:t>Begrüßung der Teilnehmer und kurze Vorstellung des Workshop-Themas</w:t>
      </w:r>
    </w:p>
    <w:p w14:paraId="2D49E306" w14:textId="324C5C16" w:rsidR="006C2934" w:rsidRDefault="00730239" w:rsidP="006C2934">
      <w:pPr>
        <w:pStyle w:val="Listenabsatz"/>
        <w:numPr>
          <w:ilvl w:val="1"/>
          <w:numId w:val="14"/>
        </w:numPr>
      </w:pPr>
      <w:r w:rsidRPr="00730239">
        <w:t>Einführung in GPS-Art</w:t>
      </w:r>
      <w:r w:rsidR="00C95DFB">
        <w:t>:</w:t>
      </w:r>
    </w:p>
    <w:p w14:paraId="09B1923E" w14:textId="3F8004EE" w:rsidR="00C95DFB" w:rsidRDefault="00730239" w:rsidP="006C2934">
      <w:pPr>
        <w:pStyle w:val="Listenabsatz"/>
      </w:pPr>
      <w:r w:rsidRPr="00730239">
        <w:t>Was ist GPS-Art? Eine Kunstform, bei der mittels GPS-Tracking bestimmte Routen durch Städte, Parks oder Landschaften gelaufen, gefahren oder geradelt werden, um Bilder oder Muster zu erzeugen.</w:t>
      </w:r>
    </w:p>
    <w:p w14:paraId="443C0F1F" w14:textId="4A653B5F" w:rsidR="00730239" w:rsidRPr="00730239" w:rsidRDefault="00730239" w:rsidP="0043423F">
      <w:pPr>
        <w:pStyle w:val="Listenabsatz"/>
        <w:numPr>
          <w:ilvl w:val="1"/>
          <w:numId w:val="14"/>
        </w:numPr>
      </w:pPr>
      <w:r w:rsidRPr="00730239">
        <w:t>Beispiele zeigen (z. B. Tiere, Buchstaben, abstrakte Formen), die durch GPS-Art entstanden sind</w:t>
      </w:r>
      <w:r w:rsidR="0043423F">
        <w:t>.</w:t>
      </w:r>
    </w:p>
    <w:p w14:paraId="4F1CF8B2" w14:textId="77777777" w:rsidR="00730239" w:rsidRPr="00730239" w:rsidRDefault="00730239" w:rsidP="00D9437F">
      <w:pPr>
        <w:pStyle w:val="berschrift3"/>
      </w:pPr>
      <w:r w:rsidRPr="00730239">
        <w:t>2. Schritt-für-Schritt-Anleitung &amp; Planung (3 Minuten)</w:t>
      </w:r>
    </w:p>
    <w:p w14:paraId="5CC58AD3" w14:textId="77777777" w:rsidR="00B32010" w:rsidRDefault="00B32010" w:rsidP="00B32010">
      <w:r>
        <w:t xml:space="preserve">1. </w:t>
      </w:r>
      <w:r w:rsidR="00730239" w:rsidRPr="00730239">
        <w:t>Schritt</w:t>
      </w:r>
      <w:r>
        <w:t>:</w:t>
      </w:r>
      <w:r w:rsidR="00730239" w:rsidRPr="00730239">
        <w:t xml:space="preserve"> Zielmotiv auswählen</w:t>
      </w:r>
    </w:p>
    <w:p w14:paraId="3B22C6F8" w14:textId="59EC6402" w:rsidR="003A2E87" w:rsidRDefault="00730239" w:rsidP="007A74EF">
      <w:pPr>
        <w:pStyle w:val="Listenabsatz"/>
        <w:numPr>
          <w:ilvl w:val="0"/>
          <w:numId w:val="15"/>
        </w:numPr>
      </w:pPr>
      <w:r w:rsidRPr="00730239">
        <w:t>Teilnehmer wählen ein einfaches Motiv (z. B. Herz, Stern, Pfeil), welches sie mit Straßennetzen "zeichnen" möchten.</w:t>
      </w:r>
    </w:p>
    <w:p w14:paraId="67C62ED7" w14:textId="49BADF9D" w:rsidR="00730239" w:rsidRPr="00730239" w:rsidRDefault="00730239" w:rsidP="007A74EF">
      <w:pPr>
        <w:pStyle w:val="Listenabsatz"/>
        <w:numPr>
          <w:ilvl w:val="0"/>
          <w:numId w:val="15"/>
        </w:numPr>
      </w:pPr>
      <w:r w:rsidRPr="00730239">
        <w:t>Tipp geben: je geometrischer (geradere Linien), desto leichter</w:t>
      </w:r>
    </w:p>
    <w:p w14:paraId="2D5E172A" w14:textId="77777777" w:rsidR="003A2E87" w:rsidRDefault="00730239" w:rsidP="007402CA">
      <w:r w:rsidRPr="00730239">
        <w:t>Schritt 2: App-Vorbereitung</w:t>
      </w:r>
    </w:p>
    <w:p w14:paraId="172C4536" w14:textId="72F14F0A" w:rsidR="00730239" w:rsidRPr="00730239" w:rsidRDefault="00730239" w:rsidP="007A74EF">
      <w:pPr>
        <w:pStyle w:val="Listenabsatz"/>
        <w:numPr>
          <w:ilvl w:val="0"/>
          <w:numId w:val="16"/>
        </w:numPr>
      </w:pPr>
      <w:r w:rsidRPr="00730239">
        <w:t>Zeigen, wie man eine App zur Routenplanung verwendet</w:t>
      </w:r>
      <w:r w:rsidR="007A74EF">
        <w:t>.</w:t>
      </w:r>
    </w:p>
    <w:p w14:paraId="1867DE0B" w14:textId="420E3BF3" w:rsidR="00730239" w:rsidRPr="00730239" w:rsidRDefault="00730239" w:rsidP="003A2E87">
      <w:pPr>
        <w:pStyle w:val="berschrift3"/>
      </w:pPr>
      <w:r w:rsidRPr="00730239">
        <w:t>3. Hauptteil – Planung de</w:t>
      </w:r>
      <w:r w:rsidR="006C2934">
        <w:t xml:space="preserve">r </w:t>
      </w:r>
      <w:r w:rsidRPr="00730239">
        <w:t xml:space="preserve">GPS-Art (15 </w:t>
      </w:r>
      <w:r w:rsidR="006C2934">
        <w:t>Minuten</w:t>
      </w:r>
      <w:r w:rsidRPr="00730239">
        <w:t>)</w:t>
      </w:r>
    </w:p>
    <w:p w14:paraId="51AF6D57" w14:textId="5CC3F139" w:rsidR="00730239" w:rsidRPr="00730239" w:rsidRDefault="00730239" w:rsidP="00C2121C">
      <w:pPr>
        <w:pStyle w:val="Listenabsatz"/>
        <w:numPr>
          <w:ilvl w:val="0"/>
          <w:numId w:val="16"/>
        </w:numPr>
      </w:pPr>
      <w:r w:rsidRPr="00730239">
        <w:t>Jede Gruppe oder jeder Teilnehmer zeichnet ihre Route auf der Routenplanungs-App ein und überlegt, wie das Motiv am besten zu den Straßen passt.</w:t>
      </w:r>
    </w:p>
    <w:p w14:paraId="520285E2" w14:textId="77777777" w:rsidR="00730239" w:rsidRPr="00730239" w:rsidRDefault="00730239" w:rsidP="003A2E87">
      <w:pPr>
        <w:pStyle w:val="berschrift3"/>
      </w:pPr>
      <w:r w:rsidRPr="00730239">
        <w:t>4. Diskussion &amp; Feedback (5 Minuten)</w:t>
      </w:r>
    </w:p>
    <w:p w14:paraId="45D722CA" w14:textId="77777777" w:rsidR="00730239" w:rsidRPr="00730239" w:rsidRDefault="00730239" w:rsidP="007A74EF">
      <w:r w:rsidRPr="00730239">
        <w:t>Austausch der Erfahrungen:</w:t>
      </w:r>
    </w:p>
    <w:p w14:paraId="695E8A9A" w14:textId="77777777" w:rsidR="00730239" w:rsidRPr="00730239" w:rsidRDefault="00730239" w:rsidP="007A74EF">
      <w:pPr>
        <w:pStyle w:val="Listenabsatz"/>
        <w:numPr>
          <w:ilvl w:val="0"/>
          <w:numId w:val="16"/>
        </w:numPr>
      </w:pPr>
      <w:r w:rsidRPr="00730239">
        <w:t>Wie hat die Planung geklappt? Was waren Herausforderungen?</w:t>
      </w:r>
    </w:p>
    <w:p w14:paraId="18AFAB57" w14:textId="5D967193" w:rsidR="003A2E87" w:rsidRDefault="00730239" w:rsidP="007A74EF">
      <w:pPr>
        <w:pStyle w:val="Listenabsatz"/>
        <w:numPr>
          <w:ilvl w:val="0"/>
          <w:numId w:val="16"/>
        </w:numPr>
      </w:pPr>
      <w:r w:rsidRPr="00730239">
        <w:t>Welche Motive waren leichter</w:t>
      </w:r>
      <w:r w:rsidR="003848EE">
        <w:t xml:space="preserve">, welche </w:t>
      </w:r>
      <w:r w:rsidRPr="00730239">
        <w:t>schwieriger umzusetzen?</w:t>
      </w:r>
    </w:p>
    <w:p w14:paraId="46A142B6" w14:textId="6F900970" w:rsidR="00730239" w:rsidRPr="00730239" w:rsidRDefault="00730239" w:rsidP="007A74EF">
      <w:pPr>
        <w:pStyle w:val="Listenabsatz"/>
        <w:numPr>
          <w:ilvl w:val="0"/>
          <w:numId w:val="16"/>
        </w:numPr>
      </w:pPr>
      <w:r w:rsidRPr="00730239">
        <w:t>Reflexion über mögliche Einsatzgebiete der GPS-Art (z. B. als Kunstprojekt, als sportliche Herausforderung)</w:t>
      </w:r>
    </w:p>
    <w:p w14:paraId="338916F6" w14:textId="134A4DAA" w:rsidR="00730239" w:rsidRPr="00730239" w:rsidRDefault="00730239" w:rsidP="003A2E87">
      <w:pPr>
        <w:pStyle w:val="berschrift2"/>
      </w:pPr>
      <w:r w:rsidRPr="00730239">
        <w:lastRenderedPageBreak/>
        <w:t>Materialien</w:t>
      </w:r>
    </w:p>
    <w:p w14:paraId="2D42A2DA" w14:textId="77777777" w:rsidR="00730239" w:rsidRPr="00730239" w:rsidRDefault="00730239" w:rsidP="003A2E87">
      <w:pPr>
        <w:pStyle w:val="Listenabsatz"/>
        <w:numPr>
          <w:ilvl w:val="0"/>
          <w:numId w:val="9"/>
        </w:numPr>
      </w:pPr>
      <w:r w:rsidRPr="00730239">
        <w:t>Beamer – für Beispiele</w:t>
      </w:r>
    </w:p>
    <w:p w14:paraId="706E439C" w14:textId="77777777" w:rsidR="00730239" w:rsidRPr="00730239" w:rsidRDefault="00730239" w:rsidP="003A2E87">
      <w:pPr>
        <w:pStyle w:val="Listenabsatz"/>
        <w:numPr>
          <w:ilvl w:val="0"/>
          <w:numId w:val="9"/>
        </w:numPr>
      </w:pPr>
      <w:r w:rsidRPr="00730239">
        <w:t>Laptop oder Tablets für die Demonstration (Apps, Beispiele von GPS-Art)</w:t>
      </w:r>
    </w:p>
    <w:p w14:paraId="51249D46" w14:textId="77777777" w:rsidR="00730239" w:rsidRPr="00730239" w:rsidRDefault="00730239" w:rsidP="003A2E87">
      <w:pPr>
        <w:pStyle w:val="Listenabsatz"/>
        <w:numPr>
          <w:ilvl w:val="0"/>
          <w:numId w:val="9"/>
        </w:numPr>
      </w:pPr>
      <w:r w:rsidRPr="00730239">
        <w:t>Ausdrucke von Stadtplänen</w:t>
      </w:r>
    </w:p>
    <w:p w14:paraId="16589AFF" w14:textId="3782EB28" w:rsidR="00730239" w:rsidRPr="00730239" w:rsidRDefault="00654A01" w:rsidP="00F51195">
      <w:pPr>
        <w:pStyle w:val="berschrift3"/>
      </w:pPr>
      <w:r>
        <w:t>f</w:t>
      </w:r>
      <w:r w:rsidR="00730239" w:rsidRPr="00730239">
        <w:t>alls</w:t>
      </w:r>
      <w:r>
        <w:t xml:space="preserve"> es</w:t>
      </w:r>
      <w:r w:rsidR="00730239" w:rsidRPr="00730239">
        <w:t xml:space="preserve"> online nicht geht</w:t>
      </w:r>
    </w:p>
    <w:p w14:paraId="603EE494" w14:textId="19471BE4" w:rsidR="00730239" w:rsidRPr="00730239" w:rsidRDefault="00730239" w:rsidP="00F51195">
      <w:pPr>
        <w:pStyle w:val="Listenabsatz"/>
        <w:numPr>
          <w:ilvl w:val="0"/>
          <w:numId w:val="11"/>
        </w:numPr>
      </w:pPr>
      <w:r w:rsidRPr="00730239">
        <w:t>Beispiele auf größerem Ausdruck (z.</w:t>
      </w:r>
      <w:r w:rsidR="00F51195">
        <w:t xml:space="preserve"> </w:t>
      </w:r>
      <w:r w:rsidRPr="00730239">
        <w:t>B. A3-Format) herzeigen</w:t>
      </w:r>
    </w:p>
    <w:p w14:paraId="67D3E797" w14:textId="7B073C7C" w:rsidR="00730239" w:rsidRPr="00730239" w:rsidRDefault="00730239" w:rsidP="00F51195">
      <w:pPr>
        <w:pStyle w:val="Listenabsatz"/>
        <w:numPr>
          <w:ilvl w:val="0"/>
          <w:numId w:val="11"/>
        </w:numPr>
      </w:pPr>
      <w:r w:rsidRPr="00730239">
        <w:t xml:space="preserve">Stadtpläne ausgedruckt mitnehmen, </w:t>
      </w:r>
      <w:r w:rsidR="00F51195">
        <w:t>auf denen</w:t>
      </w:r>
      <w:r w:rsidRPr="00730239">
        <w:t xml:space="preserve"> sie ihre Form einzeichnen können</w:t>
      </w:r>
      <w:r w:rsidR="00F51195">
        <w:t>.</w:t>
      </w:r>
    </w:p>
    <w:p w14:paraId="0FF49715" w14:textId="64D01D36" w:rsidR="00730239" w:rsidRPr="00730239" w:rsidRDefault="00F51195" w:rsidP="006C2934">
      <w:pPr>
        <w:pStyle w:val="Listenabsatz"/>
        <w:numPr>
          <w:ilvl w:val="1"/>
          <w:numId w:val="11"/>
        </w:numPr>
      </w:pPr>
      <w:r>
        <w:t>A</w:t>
      </w:r>
      <w:r w:rsidR="00730239" w:rsidRPr="00730239">
        <w:t>usgedruckte Stadtpläne laminieren, damit sie ihre Strecke mit einem wasserlöslichen Stift schnell wieder weglöschen können, falls sie was falsch eingezeichnet haben</w:t>
      </w:r>
      <w:r w:rsidR="00FC48CF">
        <w:t>.</w:t>
      </w:r>
    </w:p>
    <w:p w14:paraId="0F0C9049" w14:textId="68518671" w:rsidR="00730239" w:rsidRPr="00730239" w:rsidRDefault="00730239" w:rsidP="000920E6">
      <w:pPr>
        <w:pStyle w:val="berschrift2"/>
      </w:pPr>
      <w:r w:rsidRPr="00730239">
        <w:t>Fakten-</w:t>
      </w:r>
      <w:r w:rsidR="00956889">
        <w:t xml:space="preserve"> und </w:t>
      </w:r>
      <w:r w:rsidRPr="00730239">
        <w:t>Konzeptwissen</w:t>
      </w:r>
    </w:p>
    <w:p w14:paraId="7007E887" w14:textId="1EFD9D4D" w:rsidR="00730239" w:rsidRPr="00730239" w:rsidRDefault="00730239" w:rsidP="000920E6">
      <w:pPr>
        <w:pStyle w:val="berschrift3"/>
      </w:pPr>
      <w:r w:rsidRPr="00730239">
        <w:t>Routenplanung mit Online-Diensten</w:t>
      </w:r>
    </w:p>
    <w:p w14:paraId="496219E4" w14:textId="60481D2A" w:rsidR="00730239" w:rsidRPr="00730239" w:rsidRDefault="00730239" w:rsidP="003848EE">
      <w:pPr>
        <w:pStyle w:val="Listenabsatz"/>
        <w:numPr>
          <w:ilvl w:val="0"/>
          <w:numId w:val="17"/>
        </w:numPr>
      </w:pPr>
      <w:r w:rsidRPr="00730239">
        <w:t>Verwendung von Karten- und Routenplanungsdiensten (Google Maps, OpenStreetMap) zur visuellen Planung der Route</w:t>
      </w:r>
    </w:p>
    <w:p w14:paraId="2EAED97D" w14:textId="62D5325C" w:rsidR="00730239" w:rsidRPr="00730239" w:rsidRDefault="00730239" w:rsidP="000920E6">
      <w:pPr>
        <w:pStyle w:val="berschrift3"/>
      </w:pPr>
      <w:r w:rsidRPr="00730239">
        <w:t>Konzept: Raumstruktur</w:t>
      </w:r>
    </w:p>
    <w:p w14:paraId="761BF268" w14:textId="7C8A75D5" w:rsidR="00956889" w:rsidRDefault="00730239" w:rsidP="000920E6">
      <w:pPr>
        <w:pStyle w:val="berschrift3"/>
      </w:pPr>
      <w:r w:rsidRPr="00730239">
        <w:t>Beispiel von einem geplanten GPS-Art</w:t>
      </w:r>
    </w:p>
    <w:p w14:paraId="480BA35D" w14:textId="578FAB09" w:rsidR="00730239" w:rsidRDefault="00956889" w:rsidP="00593369">
      <w:pPr>
        <w:pStyle w:val="Listenabsatz"/>
        <w:numPr>
          <w:ilvl w:val="0"/>
          <w:numId w:val="12"/>
        </w:numPr>
      </w:pPr>
      <w:r>
        <w:t>geometrische Formen</w:t>
      </w:r>
      <w:r w:rsidRPr="00730239">
        <w:t>,</w:t>
      </w:r>
      <w:r>
        <w:t xml:space="preserve"> </w:t>
      </w:r>
      <w:r w:rsidRPr="00730239">
        <w:t>Buchstaben</w:t>
      </w:r>
      <w:r>
        <w:t xml:space="preserve"> </w:t>
      </w:r>
      <w:r w:rsidR="00593369">
        <w:t xml:space="preserve">(z. B. Dreieck, Viereck) </w:t>
      </w:r>
      <w:r w:rsidR="00593369">
        <w:sym w:font="Wingdings" w:char="F0E0"/>
      </w:r>
      <w:r w:rsidR="00593369">
        <w:t xml:space="preserve"> </w:t>
      </w:r>
      <w:r w:rsidRPr="00730239">
        <w:t xml:space="preserve">3-5 </w:t>
      </w:r>
      <w:r w:rsidR="006C2934">
        <w:t>Minuten</w:t>
      </w:r>
      <w:r w:rsidRPr="00730239">
        <w:t xml:space="preserve"> </w:t>
      </w:r>
      <w:r w:rsidR="00593369">
        <w:t xml:space="preserve">– </w:t>
      </w:r>
      <w:r w:rsidRPr="00730239">
        <w:t>ganz</w:t>
      </w:r>
      <w:r w:rsidR="00593369">
        <w:t xml:space="preserve"> </w:t>
      </w:r>
      <w:r w:rsidRPr="00730239">
        <w:t>leicht umsetzbar</w:t>
      </w:r>
    </w:p>
    <w:p w14:paraId="16AE70C4" w14:textId="0699D5A1" w:rsidR="00956889" w:rsidRDefault="00956889" w:rsidP="00593369">
      <w:pPr>
        <w:pStyle w:val="Listenabsatz"/>
        <w:numPr>
          <w:ilvl w:val="0"/>
          <w:numId w:val="12"/>
        </w:numPr>
      </w:pPr>
      <w:r>
        <w:t>andere Formen</w:t>
      </w:r>
      <w:r w:rsidR="00593369">
        <w:t xml:space="preserve"> (z. B. Herz)</w:t>
      </w:r>
      <w:r>
        <w:t xml:space="preserve"> </w:t>
      </w:r>
      <w:r w:rsidR="00593369">
        <w:sym w:font="Wingdings" w:char="F0E0"/>
      </w:r>
      <w:r w:rsidR="00593369">
        <w:t xml:space="preserve"> </w:t>
      </w:r>
      <w:r>
        <w:t xml:space="preserve">15 </w:t>
      </w:r>
      <w:r w:rsidR="006C2934">
        <w:t>Minuten</w:t>
      </w:r>
      <w:r>
        <w:t xml:space="preserve"> – schwieriger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92"/>
        <w:gridCol w:w="2219"/>
        <w:gridCol w:w="3459"/>
      </w:tblGrid>
      <w:tr w:rsidR="00956889" w14:paraId="2CEFCE38" w14:textId="77777777" w:rsidTr="00324B1C">
        <w:tc>
          <w:tcPr>
            <w:tcW w:w="3020" w:type="dxa"/>
          </w:tcPr>
          <w:p w14:paraId="52BC6581" w14:textId="1840300E" w:rsidR="00956889" w:rsidRDefault="00956889" w:rsidP="00956889">
            <w:r w:rsidRPr="00730239">
              <w:drawing>
                <wp:inline distT="0" distB="0" distL="0" distR="0" wp14:anchorId="71805968" wp14:editId="1B84B66B">
                  <wp:extent cx="2158003" cy="1800000"/>
                  <wp:effectExtent l="0" t="0" r="0" b="0"/>
                  <wp:docPr id="17266108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1084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8003" cy="1800000"/>
                          </a:xfrm>
                          <a:prstGeom prst="rect">
                            <a:avLst/>
                          </a:prstGeom>
                        </pic:spPr>
                      </pic:pic>
                    </a:graphicData>
                  </a:graphic>
                </wp:inline>
              </w:drawing>
            </w:r>
          </w:p>
        </w:tc>
        <w:tc>
          <w:tcPr>
            <w:tcW w:w="3020" w:type="dxa"/>
          </w:tcPr>
          <w:p w14:paraId="208EE061" w14:textId="2FCA8F2C" w:rsidR="00956889" w:rsidRDefault="00956889" w:rsidP="00956889">
            <w:r w:rsidRPr="00730239">
              <w:drawing>
                <wp:inline distT="0" distB="0" distL="0" distR="0" wp14:anchorId="08E35EAF" wp14:editId="6B00DF55">
                  <wp:extent cx="1411119" cy="1800000"/>
                  <wp:effectExtent l="0" t="0" r="0" b="0"/>
                  <wp:docPr id="9241257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2571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1119" cy="1800000"/>
                          </a:xfrm>
                          <a:prstGeom prst="rect">
                            <a:avLst/>
                          </a:prstGeom>
                        </pic:spPr>
                      </pic:pic>
                    </a:graphicData>
                  </a:graphic>
                </wp:inline>
              </w:drawing>
            </w:r>
          </w:p>
        </w:tc>
        <w:tc>
          <w:tcPr>
            <w:tcW w:w="3020" w:type="dxa"/>
          </w:tcPr>
          <w:p w14:paraId="2442ACE7" w14:textId="4B890E73" w:rsidR="00956889" w:rsidRDefault="00956889" w:rsidP="00956889">
            <w:r w:rsidRPr="00730239">
              <w:drawing>
                <wp:inline distT="0" distB="0" distL="0" distR="0" wp14:anchorId="63FC2A0A" wp14:editId="5E0B1A68">
                  <wp:extent cx="2199640" cy="1800000"/>
                  <wp:effectExtent l="0" t="0" r="0" b="0"/>
                  <wp:docPr id="6029603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6039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9640" cy="1800000"/>
                          </a:xfrm>
                          <a:prstGeom prst="rect">
                            <a:avLst/>
                          </a:prstGeom>
                        </pic:spPr>
                      </pic:pic>
                    </a:graphicData>
                  </a:graphic>
                </wp:inline>
              </w:drawing>
            </w:r>
          </w:p>
        </w:tc>
      </w:tr>
    </w:tbl>
    <w:p w14:paraId="34D7156F" w14:textId="69F64B5E" w:rsidR="001128FB" w:rsidRDefault="001128FB" w:rsidP="001128FB">
      <w:pPr>
        <w:pStyle w:val="berschrift1"/>
      </w:pPr>
      <w:r>
        <w:t>Literatur</w:t>
      </w:r>
    </w:p>
    <w:p w14:paraId="40D54943" w14:textId="08A1A1BB" w:rsidR="001128FB" w:rsidRDefault="001128FB" w:rsidP="004E400D">
      <w:pPr>
        <w:ind w:left="709" w:hanging="709"/>
      </w:pPr>
      <w:r>
        <w:t>Bundesministerium für Bildung</w:t>
      </w:r>
      <w:r w:rsidR="004E400D">
        <w:t>.</w:t>
      </w:r>
      <w:r>
        <w:t xml:space="preserve"> (2016)</w:t>
      </w:r>
      <w:r w:rsidR="004E400D">
        <w:t xml:space="preserve">. </w:t>
      </w:r>
      <w:r w:rsidRPr="004E400D">
        <w:rPr>
          <w:i/>
          <w:iCs/>
        </w:rPr>
        <w:t>Lehrplan der AHS-Oberstufe für Geographie und Wirtschaftskunde</w:t>
      </w:r>
      <w:r>
        <w:t>.</w:t>
      </w:r>
      <w:r w:rsidR="004E400D">
        <w:t xml:space="preserve"> </w:t>
      </w:r>
      <w:r w:rsidR="004E400D" w:rsidRPr="004E400D">
        <w:t>Rechtsinformationssystem des Bundes.</w:t>
      </w:r>
      <w:r w:rsidR="004E400D">
        <w:t xml:space="preserve"> </w:t>
      </w:r>
      <w:hyperlink r:id="rId14" w:history="1">
        <w:r w:rsidR="004E400D" w:rsidRPr="00B56026">
          <w:rPr>
            <w:rStyle w:val="Hyperlink"/>
          </w:rPr>
          <w:t>https://www.ris.bka.gv.at/Dokumente/BgblAuth/BGBLA_2016_II_219/BGBLA_2016_II_219.pdf</w:t>
        </w:r>
      </w:hyperlink>
    </w:p>
    <w:p w14:paraId="3A8803F8" w14:textId="02C0FDCD" w:rsidR="001E545A" w:rsidRDefault="001E545A" w:rsidP="004E400D">
      <w:pPr>
        <w:ind w:left="709" w:hanging="709"/>
      </w:pPr>
      <w:r w:rsidRPr="001E545A">
        <w:t xml:space="preserve">Puderbach, T. (2019). Apps im Sportunterricht. </w:t>
      </w:r>
      <w:proofErr w:type="spellStart"/>
      <w:r w:rsidRPr="004E400D">
        <w:rPr>
          <w:i/>
          <w:iCs/>
        </w:rPr>
        <w:t>SportPraxis</w:t>
      </w:r>
      <w:proofErr w:type="spellEnd"/>
      <w:r w:rsidRPr="004E400D">
        <w:rPr>
          <w:i/>
          <w:iCs/>
        </w:rPr>
        <w:t>, Sonderheft 2019</w:t>
      </w:r>
      <w:r w:rsidRPr="001E545A">
        <w:t xml:space="preserve">, 17-20. </w:t>
      </w:r>
      <w:hyperlink r:id="rId15" w:history="1">
        <w:r w:rsidRPr="00F62A9C">
          <w:rPr>
            <w:rStyle w:val="Hyperlink"/>
          </w:rPr>
          <w:t>https://www.sportpraxis.com/sportpraxis-sonderheft-2019-digitale-medien/</w:t>
        </w:r>
      </w:hyperlink>
    </w:p>
    <w:p w14:paraId="12196301" w14:textId="77777777" w:rsidR="001E545A" w:rsidRDefault="001E545A"/>
    <w:sectPr w:rsidR="001E545A" w:rsidSect="00324B1C">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DC43" w14:textId="77777777" w:rsidR="005776D1" w:rsidRDefault="005776D1" w:rsidP="005776D1">
      <w:pPr>
        <w:spacing w:after="0" w:line="240" w:lineRule="auto"/>
      </w:pPr>
      <w:r>
        <w:separator/>
      </w:r>
    </w:p>
  </w:endnote>
  <w:endnote w:type="continuationSeparator" w:id="0">
    <w:p w14:paraId="77CE6237" w14:textId="77777777" w:rsidR="005776D1" w:rsidRDefault="005776D1" w:rsidP="0057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CE93" w14:textId="77777777" w:rsidR="00C2121C" w:rsidRDefault="00C212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434741"/>
      <w:docPartObj>
        <w:docPartGallery w:val="Page Numbers (Bottom of Page)"/>
        <w:docPartUnique/>
      </w:docPartObj>
    </w:sdtPr>
    <w:sdtEndPr/>
    <w:sdtContent>
      <w:sdt>
        <w:sdtPr>
          <w:id w:val="-1769616900"/>
          <w:docPartObj>
            <w:docPartGallery w:val="Page Numbers (Top of Page)"/>
            <w:docPartUnique/>
          </w:docPartObj>
        </w:sdtPr>
        <w:sdtEndPr/>
        <w:sdtContent>
          <w:p w14:paraId="411F5EFC" w14:textId="77EFE3E3" w:rsidR="001128FB" w:rsidRDefault="001128FB" w:rsidP="00C2121C">
            <w:pPr>
              <w:pStyle w:val="Fuzeile"/>
            </w:pPr>
            <w:r>
              <w:t>Idee für den Workshop am GIS-Day</w:t>
            </w:r>
            <w:r w:rsidR="00C2121C">
              <w:tab/>
            </w:r>
            <w:r>
              <w:tab/>
            </w:r>
            <w:r>
              <w:rPr>
                <w:lang w:val="de-DE"/>
              </w:rPr>
              <w:t xml:space="preserve">Seite </w:t>
            </w:r>
            <w:r>
              <w:rPr>
                <w:b/>
                <w:bCs/>
              </w:rPr>
              <w:fldChar w:fldCharType="begin"/>
            </w:r>
            <w:r>
              <w:rPr>
                <w:b/>
                <w:bCs/>
              </w:rPr>
              <w:instrText>PAGE</w:instrText>
            </w:r>
            <w:r>
              <w:rPr>
                <w:b/>
                <w:bCs/>
              </w:rPr>
              <w:fldChar w:fldCharType="separate"/>
            </w:r>
            <w:r>
              <w:rPr>
                <w:b/>
                <w:bCs/>
                <w:lang w:val="de-DE"/>
              </w:rPr>
              <w:t>2</w:t>
            </w:r>
            <w:r>
              <w:rPr>
                <w:b/>
                <w:bCs/>
              </w:rPr>
              <w:fldChar w:fldCharType="end"/>
            </w:r>
            <w:r>
              <w:rPr>
                <w:lang w:val="de-DE"/>
              </w:rPr>
              <w:t xml:space="preserve"> von </w:t>
            </w:r>
            <w:r>
              <w:rPr>
                <w:b/>
                <w:bCs/>
              </w:rPr>
              <w:fldChar w:fldCharType="begin"/>
            </w:r>
            <w:r>
              <w:rPr>
                <w:b/>
                <w:bCs/>
              </w:rPr>
              <w:instrText>NUMPAGES</w:instrText>
            </w:r>
            <w:r>
              <w:rPr>
                <w:b/>
                <w:bCs/>
              </w:rPr>
              <w:fldChar w:fldCharType="separate"/>
            </w:r>
            <w:r>
              <w:rPr>
                <w:b/>
                <w:bCs/>
                <w:lang w:val="de-DE"/>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2D1" w14:textId="77777777" w:rsidR="00C2121C" w:rsidRDefault="00C212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0503" w14:textId="77777777" w:rsidR="005776D1" w:rsidRDefault="005776D1" w:rsidP="005776D1">
      <w:pPr>
        <w:spacing w:after="0" w:line="240" w:lineRule="auto"/>
      </w:pPr>
      <w:r>
        <w:separator/>
      </w:r>
    </w:p>
  </w:footnote>
  <w:footnote w:type="continuationSeparator" w:id="0">
    <w:p w14:paraId="5586DB9B" w14:textId="77777777" w:rsidR="005776D1" w:rsidRDefault="005776D1" w:rsidP="00577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326" w14:textId="77777777" w:rsidR="00C2121C" w:rsidRDefault="00C212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558" w14:textId="3BC9F86A" w:rsidR="005776D1" w:rsidRPr="001128FB" w:rsidRDefault="005776D1" w:rsidP="001128FB">
    <w:pPr>
      <w:pStyle w:val="Kopfzeile"/>
      <w:pBdr>
        <w:bottom w:val="single" w:sz="4" w:space="1" w:color="auto"/>
      </w:pBdr>
      <w:tabs>
        <w:tab w:val="clear" w:pos="4536"/>
      </w:tabs>
    </w:pPr>
    <w:r w:rsidRPr="001128FB">
      <w:t>Christina Brand, Viola Simmer</w:t>
    </w:r>
    <w:r w:rsidRPr="001128FB">
      <w:tab/>
    </w:r>
    <w:r w:rsidR="001128FB" w:rsidRPr="001128FB">
      <w:t>LV-Leitung: Claudia Breitfuss-Horner</w:t>
    </w:r>
    <w:r w:rsidR="001128FB">
      <w:t xml:space="preserve">, </w:t>
    </w:r>
    <w:r w:rsidR="001128FB" w:rsidRPr="001128FB">
      <w:t>Alfons Ko</w:t>
    </w:r>
    <w:r w:rsidR="001128FB">
      <w:t>ller</w:t>
    </w:r>
  </w:p>
  <w:p w14:paraId="11F97ABE" w14:textId="793419C4" w:rsidR="005776D1" w:rsidRDefault="001128FB" w:rsidP="003848EE">
    <w:pPr>
      <w:pStyle w:val="Kopfzeile"/>
      <w:jc w:val="center"/>
    </w:pPr>
    <w:r w:rsidRPr="001128FB">
      <w:t>24</w:t>
    </w:r>
    <w:r>
      <w:t xml:space="preserve"> </w:t>
    </w:r>
    <w:r w:rsidRPr="001128FB">
      <w:t>W</w:t>
    </w:r>
    <w:r>
      <w:t xml:space="preserve"> </w:t>
    </w:r>
    <w:r w:rsidRPr="001128FB">
      <w:t>GWB</w:t>
    </w:r>
    <w:r>
      <w:t xml:space="preserve"> </w:t>
    </w:r>
    <w:r w:rsidRPr="001128FB">
      <w:t>052: Geo- und Wirtschaftsmedien und ihre Didaktik</w:t>
    </w:r>
    <w:r>
      <w:t xml:space="preserve"> – Gruppe 2 am Mittwoch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89B0" w14:textId="77777777" w:rsidR="00C2121C" w:rsidRDefault="00C212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65"/>
    <w:multiLevelType w:val="hybridMultilevel"/>
    <w:tmpl w:val="3244AA2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A13613"/>
    <w:multiLevelType w:val="hybridMultilevel"/>
    <w:tmpl w:val="706C5A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4531873"/>
    <w:multiLevelType w:val="hybridMultilevel"/>
    <w:tmpl w:val="F7A64E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3B45FB"/>
    <w:multiLevelType w:val="hybridMultilevel"/>
    <w:tmpl w:val="AACA890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286D7D"/>
    <w:multiLevelType w:val="multilevel"/>
    <w:tmpl w:val="605ACC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94C4B9A"/>
    <w:multiLevelType w:val="hybridMultilevel"/>
    <w:tmpl w:val="1C6A924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111218"/>
    <w:multiLevelType w:val="hybridMultilevel"/>
    <w:tmpl w:val="7AF46B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9F1074"/>
    <w:multiLevelType w:val="hybridMultilevel"/>
    <w:tmpl w:val="EC2ACD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205F90"/>
    <w:multiLevelType w:val="hybridMultilevel"/>
    <w:tmpl w:val="D868B45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49E21B0"/>
    <w:multiLevelType w:val="hybridMultilevel"/>
    <w:tmpl w:val="31947B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F31D0A"/>
    <w:multiLevelType w:val="hybridMultilevel"/>
    <w:tmpl w:val="915859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451D8D"/>
    <w:multiLevelType w:val="hybridMultilevel"/>
    <w:tmpl w:val="D39CA0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8B610CC"/>
    <w:multiLevelType w:val="hybridMultilevel"/>
    <w:tmpl w:val="36804E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E4E2DED"/>
    <w:multiLevelType w:val="hybridMultilevel"/>
    <w:tmpl w:val="2CFC0A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8AC68D4"/>
    <w:multiLevelType w:val="hybridMultilevel"/>
    <w:tmpl w:val="92F67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A625B7A"/>
    <w:multiLevelType w:val="hybridMultilevel"/>
    <w:tmpl w:val="02ACF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D4D38F0"/>
    <w:multiLevelType w:val="hybridMultilevel"/>
    <w:tmpl w:val="0A385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2647054">
    <w:abstractNumId w:val="12"/>
  </w:num>
  <w:num w:numId="2" w16cid:durableId="520554564">
    <w:abstractNumId w:val="7"/>
  </w:num>
  <w:num w:numId="3" w16cid:durableId="1417938952">
    <w:abstractNumId w:val="6"/>
  </w:num>
  <w:num w:numId="4" w16cid:durableId="350374665">
    <w:abstractNumId w:val="14"/>
  </w:num>
  <w:num w:numId="5" w16cid:durableId="610671383">
    <w:abstractNumId w:val="16"/>
  </w:num>
  <w:num w:numId="6" w16cid:durableId="302201114">
    <w:abstractNumId w:val="13"/>
  </w:num>
  <w:num w:numId="7" w16cid:durableId="1136142756">
    <w:abstractNumId w:val="9"/>
  </w:num>
  <w:num w:numId="8" w16cid:durableId="247661175">
    <w:abstractNumId w:val="8"/>
  </w:num>
  <w:num w:numId="9" w16cid:durableId="668871863">
    <w:abstractNumId w:val="2"/>
  </w:num>
  <w:num w:numId="10" w16cid:durableId="7030132">
    <w:abstractNumId w:val="3"/>
  </w:num>
  <w:num w:numId="11" w16cid:durableId="1914702686">
    <w:abstractNumId w:val="5"/>
  </w:num>
  <w:num w:numId="12" w16cid:durableId="2136173581">
    <w:abstractNumId w:val="1"/>
  </w:num>
  <w:num w:numId="13" w16cid:durableId="141509018">
    <w:abstractNumId w:val="0"/>
  </w:num>
  <w:num w:numId="14" w16cid:durableId="226040590">
    <w:abstractNumId w:val="4"/>
  </w:num>
  <w:num w:numId="15" w16cid:durableId="576746839">
    <w:abstractNumId w:val="11"/>
  </w:num>
  <w:num w:numId="16" w16cid:durableId="733240899">
    <w:abstractNumId w:val="15"/>
  </w:num>
  <w:num w:numId="17" w16cid:durableId="599685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F6"/>
    <w:rsid w:val="000171EB"/>
    <w:rsid w:val="00044DE5"/>
    <w:rsid w:val="000920E6"/>
    <w:rsid w:val="00093DC6"/>
    <w:rsid w:val="001128FB"/>
    <w:rsid w:val="0011786D"/>
    <w:rsid w:val="0015580C"/>
    <w:rsid w:val="0016093D"/>
    <w:rsid w:val="001A3C98"/>
    <w:rsid w:val="001E545A"/>
    <w:rsid w:val="001E711A"/>
    <w:rsid w:val="00247FF6"/>
    <w:rsid w:val="002A525A"/>
    <w:rsid w:val="00304276"/>
    <w:rsid w:val="003112BA"/>
    <w:rsid w:val="00324B1C"/>
    <w:rsid w:val="003848EE"/>
    <w:rsid w:val="003A2E87"/>
    <w:rsid w:val="003B6089"/>
    <w:rsid w:val="003E3A70"/>
    <w:rsid w:val="0043423F"/>
    <w:rsid w:val="004542F1"/>
    <w:rsid w:val="00497413"/>
    <w:rsid w:val="004D1431"/>
    <w:rsid w:val="004E400D"/>
    <w:rsid w:val="004F3637"/>
    <w:rsid w:val="00501D98"/>
    <w:rsid w:val="005451CB"/>
    <w:rsid w:val="005776D1"/>
    <w:rsid w:val="00593369"/>
    <w:rsid w:val="005A1CFF"/>
    <w:rsid w:val="005A2D1C"/>
    <w:rsid w:val="00621D72"/>
    <w:rsid w:val="006408DD"/>
    <w:rsid w:val="00654A01"/>
    <w:rsid w:val="00663EC4"/>
    <w:rsid w:val="006919B7"/>
    <w:rsid w:val="006B7EE7"/>
    <w:rsid w:val="006C2934"/>
    <w:rsid w:val="006D1265"/>
    <w:rsid w:val="00700A11"/>
    <w:rsid w:val="00730239"/>
    <w:rsid w:val="007402CA"/>
    <w:rsid w:val="007956DC"/>
    <w:rsid w:val="007A4FE3"/>
    <w:rsid w:val="007A74EF"/>
    <w:rsid w:val="007B7073"/>
    <w:rsid w:val="00810AAE"/>
    <w:rsid w:val="008802F4"/>
    <w:rsid w:val="008E7506"/>
    <w:rsid w:val="008F7EEA"/>
    <w:rsid w:val="009061DF"/>
    <w:rsid w:val="00921C1B"/>
    <w:rsid w:val="00956889"/>
    <w:rsid w:val="00964AE2"/>
    <w:rsid w:val="00976AFC"/>
    <w:rsid w:val="009C7753"/>
    <w:rsid w:val="00A10603"/>
    <w:rsid w:val="00A255FA"/>
    <w:rsid w:val="00A75F60"/>
    <w:rsid w:val="00A848E1"/>
    <w:rsid w:val="00B32010"/>
    <w:rsid w:val="00B744C5"/>
    <w:rsid w:val="00B85C41"/>
    <w:rsid w:val="00BC7E85"/>
    <w:rsid w:val="00BE4496"/>
    <w:rsid w:val="00C2121C"/>
    <w:rsid w:val="00C95DFB"/>
    <w:rsid w:val="00CB6EA2"/>
    <w:rsid w:val="00CF6321"/>
    <w:rsid w:val="00D30525"/>
    <w:rsid w:val="00D55887"/>
    <w:rsid w:val="00D73AC7"/>
    <w:rsid w:val="00D77DA3"/>
    <w:rsid w:val="00D9437F"/>
    <w:rsid w:val="00E35BF1"/>
    <w:rsid w:val="00E47BD5"/>
    <w:rsid w:val="00E66591"/>
    <w:rsid w:val="00E8298A"/>
    <w:rsid w:val="00ED4A21"/>
    <w:rsid w:val="00EE605D"/>
    <w:rsid w:val="00F00CA1"/>
    <w:rsid w:val="00F4539B"/>
    <w:rsid w:val="00F51195"/>
    <w:rsid w:val="00FC48CF"/>
    <w:rsid w:val="00FD5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321E"/>
  <w15:chartTrackingRefBased/>
  <w15:docId w15:val="{D13A5BEB-1058-4CD8-9057-8F701E95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28FB"/>
    <w:pPr>
      <w:jc w:val="both"/>
    </w:pPr>
  </w:style>
  <w:style w:type="paragraph" w:styleId="berschrift1">
    <w:name w:val="heading 1"/>
    <w:basedOn w:val="Standard"/>
    <w:next w:val="Standard"/>
    <w:link w:val="berschrift1Zchn"/>
    <w:uiPriority w:val="9"/>
    <w:qFormat/>
    <w:rsid w:val="008F7EEA"/>
    <w:pPr>
      <w:keepNext/>
      <w:keepLines/>
      <w:spacing w:after="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8F7EEA"/>
    <w:pPr>
      <w:keepNext/>
      <w:keepLines/>
      <w:spacing w:after="0"/>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unhideWhenUsed/>
    <w:qFormat/>
    <w:rsid w:val="008F7EEA"/>
    <w:pPr>
      <w:keepNext/>
      <w:keepLines/>
      <w:spacing w:after="0"/>
      <w:outlineLvl w:val="2"/>
    </w:pPr>
    <w:rPr>
      <w:rFonts w:asciiTheme="majorHAnsi" w:eastAsiaTheme="majorEastAsia" w:hAnsiTheme="majorHAnsi" w:cstheme="majorBidi"/>
      <w:color w:val="000000" w:themeColor="tex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E711A"/>
    <w:pPr>
      <w:spacing w:after="0" w:line="240" w:lineRule="auto"/>
    </w:pPr>
  </w:style>
  <w:style w:type="paragraph" w:styleId="Listenabsatz">
    <w:name w:val="List Paragraph"/>
    <w:basedOn w:val="Standard"/>
    <w:uiPriority w:val="34"/>
    <w:qFormat/>
    <w:rsid w:val="001E711A"/>
    <w:pPr>
      <w:ind w:left="720"/>
      <w:contextualSpacing/>
    </w:pPr>
  </w:style>
  <w:style w:type="character" w:customStyle="1" w:styleId="berschrift1Zchn">
    <w:name w:val="Überschrift 1 Zchn"/>
    <w:basedOn w:val="Absatz-Standardschriftart"/>
    <w:link w:val="berschrift1"/>
    <w:uiPriority w:val="9"/>
    <w:rsid w:val="008F7EEA"/>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8F7EEA"/>
    <w:rPr>
      <w:rFonts w:asciiTheme="majorHAnsi" w:eastAsiaTheme="majorEastAsia" w:hAnsiTheme="majorHAnsi" w:cstheme="majorBidi"/>
      <w:color w:val="000000" w:themeColor="text1"/>
      <w:sz w:val="28"/>
      <w:szCs w:val="26"/>
    </w:rPr>
  </w:style>
  <w:style w:type="character" w:styleId="Fett">
    <w:name w:val="Strong"/>
    <w:basedOn w:val="Absatz-Standardschriftart"/>
    <w:uiPriority w:val="22"/>
    <w:qFormat/>
    <w:rsid w:val="001E711A"/>
    <w:rPr>
      <w:b/>
      <w:bCs/>
    </w:rPr>
  </w:style>
  <w:style w:type="character" w:styleId="IntensiveHervorhebung">
    <w:name w:val="Intense Emphasis"/>
    <w:basedOn w:val="Absatz-Standardschriftart"/>
    <w:uiPriority w:val="21"/>
    <w:qFormat/>
    <w:rsid w:val="001E711A"/>
    <w:rPr>
      <w:rFonts w:asciiTheme="majorHAnsi" w:hAnsiTheme="majorHAnsi" w:cstheme="majorHAnsi"/>
      <w:b/>
      <w:bCs/>
      <w:i/>
      <w:iCs/>
      <w:color w:val="44546A" w:themeColor="text2"/>
      <w:sz w:val="28"/>
      <w:szCs w:val="28"/>
    </w:rPr>
  </w:style>
  <w:style w:type="character" w:styleId="Hyperlink">
    <w:name w:val="Hyperlink"/>
    <w:basedOn w:val="Absatz-Standardschriftart"/>
    <w:uiPriority w:val="99"/>
    <w:unhideWhenUsed/>
    <w:rsid w:val="001E545A"/>
    <w:rPr>
      <w:color w:val="0563C1" w:themeColor="hyperlink"/>
      <w:u w:val="single"/>
    </w:rPr>
  </w:style>
  <w:style w:type="character" w:styleId="NichtaufgelsteErwhnung">
    <w:name w:val="Unresolved Mention"/>
    <w:basedOn w:val="Absatz-Standardschriftart"/>
    <w:uiPriority w:val="99"/>
    <w:semiHidden/>
    <w:unhideWhenUsed/>
    <w:rsid w:val="001E545A"/>
    <w:rPr>
      <w:color w:val="605E5C"/>
      <w:shd w:val="clear" w:color="auto" w:fill="E1DFDD"/>
    </w:rPr>
  </w:style>
  <w:style w:type="paragraph" w:styleId="Kopfzeile">
    <w:name w:val="header"/>
    <w:basedOn w:val="Standard"/>
    <w:link w:val="KopfzeileZchn"/>
    <w:uiPriority w:val="99"/>
    <w:unhideWhenUsed/>
    <w:rsid w:val="005776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76D1"/>
  </w:style>
  <w:style w:type="paragraph" w:styleId="Fuzeile">
    <w:name w:val="footer"/>
    <w:basedOn w:val="Standard"/>
    <w:link w:val="FuzeileZchn"/>
    <w:uiPriority w:val="99"/>
    <w:unhideWhenUsed/>
    <w:rsid w:val="005776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76D1"/>
  </w:style>
  <w:style w:type="character" w:customStyle="1" w:styleId="berschrift3Zchn">
    <w:name w:val="Überschrift 3 Zchn"/>
    <w:basedOn w:val="Absatz-Standardschriftart"/>
    <w:link w:val="berschrift3"/>
    <w:uiPriority w:val="9"/>
    <w:rsid w:val="008F7EEA"/>
    <w:rPr>
      <w:rFonts w:asciiTheme="majorHAnsi" w:eastAsiaTheme="majorEastAsia" w:hAnsiTheme="majorHAnsi" w:cstheme="majorBidi"/>
      <w:color w:val="000000" w:themeColor="text1"/>
    </w:rPr>
  </w:style>
  <w:style w:type="paragraph" w:styleId="Titel">
    <w:name w:val="Title"/>
    <w:basedOn w:val="Standard"/>
    <w:next w:val="Standard"/>
    <w:link w:val="TitelZchn"/>
    <w:uiPriority w:val="10"/>
    <w:qFormat/>
    <w:rsid w:val="008F7EEA"/>
    <w:pPr>
      <w:spacing w:after="0" w:line="240" w:lineRule="auto"/>
      <w:contextualSpacing/>
      <w:jc w:val="center"/>
    </w:pPr>
    <w:rPr>
      <w:rFonts w:asciiTheme="majorHAnsi" w:eastAsiaTheme="majorEastAsia" w:hAnsiTheme="majorHAnsi" w:cstheme="majorBidi"/>
      <w:spacing w:val="-10"/>
      <w:kern w:val="28"/>
      <w:sz w:val="60"/>
      <w:szCs w:val="60"/>
    </w:rPr>
  </w:style>
  <w:style w:type="character" w:customStyle="1" w:styleId="TitelZchn">
    <w:name w:val="Titel Zchn"/>
    <w:basedOn w:val="Absatz-Standardschriftart"/>
    <w:link w:val="Titel"/>
    <w:uiPriority w:val="10"/>
    <w:rsid w:val="008F7EEA"/>
    <w:rPr>
      <w:rFonts w:asciiTheme="majorHAnsi" w:eastAsiaTheme="majorEastAsia" w:hAnsiTheme="majorHAnsi" w:cstheme="majorBidi"/>
      <w:spacing w:val="-10"/>
      <w:kern w:val="28"/>
      <w:sz w:val="60"/>
      <w:szCs w:val="60"/>
    </w:rPr>
  </w:style>
  <w:style w:type="character" w:styleId="BesuchterLink">
    <w:name w:val="FollowedHyperlink"/>
    <w:basedOn w:val="Absatz-Standardschriftart"/>
    <w:uiPriority w:val="99"/>
    <w:semiHidden/>
    <w:unhideWhenUsed/>
    <w:rsid w:val="001128FB"/>
    <w:rPr>
      <w:color w:val="954F72" w:themeColor="followedHyperlink"/>
      <w:u w:val="single"/>
    </w:rPr>
  </w:style>
  <w:style w:type="character" w:styleId="Hervorhebung">
    <w:name w:val="Emphasis"/>
    <w:basedOn w:val="Absatz-Standardschriftart"/>
    <w:uiPriority w:val="20"/>
    <w:qFormat/>
    <w:rsid w:val="008F7EEA"/>
    <w:rPr>
      <w:i/>
      <w:iCs/>
    </w:rPr>
  </w:style>
  <w:style w:type="paragraph" w:styleId="Untertitel">
    <w:name w:val="Subtitle"/>
    <w:basedOn w:val="Standard"/>
    <w:next w:val="Standard"/>
    <w:link w:val="UntertitelZchn"/>
    <w:uiPriority w:val="11"/>
    <w:qFormat/>
    <w:rsid w:val="00810AAE"/>
    <w:pPr>
      <w:numPr>
        <w:ilvl w:val="1"/>
      </w:numPr>
      <w:pBdr>
        <w:top w:val="single" w:sz="4" w:space="1" w:color="auto"/>
      </w:pBdr>
      <w:jc w:val="right"/>
    </w:pPr>
    <w:rPr>
      <w:rFonts w:eastAsiaTheme="minorEastAsia"/>
      <w:color w:val="5A5A5A" w:themeColor="text1" w:themeTint="A5"/>
      <w:spacing w:val="15"/>
      <w:sz w:val="36"/>
      <w:szCs w:val="36"/>
    </w:rPr>
  </w:style>
  <w:style w:type="character" w:customStyle="1" w:styleId="UntertitelZchn">
    <w:name w:val="Untertitel Zchn"/>
    <w:basedOn w:val="Absatz-Standardschriftart"/>
    <w:link w:val="Untertitel"/>
    <w:uiPriority w:val="11"/>
    <w:rsid w:val="00810AAE"/>
    <w:rPr>
      <w:rFonts w:eastAsiaTheme="minorEastAsia"/>
      <w:color w:val="5A5A5A" w:themeColor="text1" w:themeTint="A5"/>
      <w:spacing w:val="15"/>
      <w:sz w:val="36"/>
      <w:szCs w:val="36"/>
    </w:rPr>
  </w:style>
  <w:style w:type="table" w:styleId="Tabellenraster">
    <w:name w:val="Table Grid"/>
    <w:basedOn w:val="NormaleTabelle"/>
    <w:uiPriority w:val="39"/>
    <w:rsid w:val="0095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portpraxis.com/sportpraxis-sonderheft-2019-digitale-medi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s.bka.gv.at/Dokumente/BgblAuth/BGBLA_2016_II_219/BGBLA_2016_II_219.pdf"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6101244670964BBE535539A1A3B9D4" ma:contentTypeVersion="16" ma:contentTypeDescription="Ein neues Dokument erstellen." ma:contentTypeScope="" ma:versionID="57e796817801364230a6ffa7edba24ab">
  <xsd:schema xmlns:xsd="http://www.w3.org/2001/XMLSchema" xmlns:xs="http://www.w3.org/2001/XMLSchema" xmlns:p="http://schemas.microsoft.com/office/2006/metadata/properties" xmlns:ns3="4925e1d5-a92d-4e90-bd11-9f1cc53c2b39" xmlns:ns4="788d2ebf-d0e5-4241-8aed-836c6dc4a363" targetNamespace="http://schemas.microsoft.com/office/2006/metadata/properties" ma:root="true" ma:fieldsID="7b80a9be7196f51f9d3f2147f1dcc713" ns3:_="" ns4:_="">
    <xsd:import namespace="4925e1d5-a92d-4e90-bd11-9f1cc53c2b39"/>
    <xsd:import namespace="788d2ebf-d0e5-4241-8aed-836c6dc4a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e1d5-a92d-4e90-bd11-9f1cc53c2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d2ebf-d0e5-4241-8aed-836c6dc4a363"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25e1d5-a92d-4e90-bd11-9f1cc53c2b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893A-1383-40F3-8467-755E1362B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e1d5-a92d-4e90-bd11-9f1cc53c2b39"/>
    <ds:schemaRef ds:uri="788d2ebf-d0e5-4241-8aed-836c6dc4a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95DA4-D02E-449A-AF9A-0831AC02AE6F}">
  <ds:schemaRefs>
    <ds:schemaRef ds:uri="http://schemas.microsoft.com/sharepoint/v3/contenttype/forms"/>
  </ds:schemaRefs>
</ds:datastoreItem>
</file>

<file path=customXml/itemProps3.xml><?xml version="1.0" encoding="utf-8"?>
<ds:datastoreItem xmlns:ds="http://schemas.openxmlformats.org/officeDocument/2006/customXml" ds:itemID="{C0DBBC95-AB89-4C22-93D7-DD164C48788D}">
  <ds:schemaRefs>
    <ds:schemaRef ds:uri="http://purl.org/dc/dcmitype/"/>
    <ds:schemaRef ds:uri="http://www.w3.org/XML/1998/namespace"/>
    <ds:schemaRef ds:uri="4925e1d5-a92d-4e90-bd11-9f1cc53c2b39"/>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88d2ebf-d0e5-4241-8aed-836c6dc4a363"/>
  </ds:schemaRefs>
</ds:datastoreItem>
</file>

<file path=customXml/itemProps4.xml><?xml version="1.0" encoding="utf-8"?>
<ds:datastoreItem xmlns:ds="http://schemas.openxmlformats.org/officeDocument/2006/customXml" ds:itemID="{83805962-6155-4E98-BF47-1CBB8187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6601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Geo- und Wirtschaftsmedien und ihre Didaktik</dc:subject>
  <dc:creator>Viola Simmer</dc:creator>
  <cp:keywords/>
  <dc:description/>
  <cp:lastModifiedBy>Simmer Viola</cp:lastModifiedBy>
  <cp:revision>25</cp:revision>
  <dcterms:created xsi:type="dcterms:W3CDTF">2024-10-02T19:37:00Z</dcterms:created>
  <dcterms:modified xsi:type="dcterms:W3CDTF">2024-10-16T07:58:00Z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0x0101000A6101244670964BBE535539A1A3B9D4</vt:lpwstr>
  </property>
</Properties>
</file>