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4B6" w:rsidRPr="00CC44B6" w:rsidRDefault="00CC44B6" w:rsidP="00CC44B6">
      <w:pPr>
        <w:tabs>
          <w:tab w:val="left" w:pos="480"/>
        </w:tabs>
        <w:rPr>
          <w:rFonts w:ascii="Times New Roman" w:hAnsi="Times New Roman" w:cs="Times New Roman"/>
          <w:b/>
          <w:sz w:val="24"/>
          <w:szCs w:val="24"/>
        </w:rPr>
      </w:pPr>
      <w:r w:rsidRPr="00CC44B6">
        <w:rPr>
          <w:rFonts w:ascii="Times New Roman" w:hAnsi="Times New Roman" w:cs="Times New Roman"/>
          <w:b/>
          <w:noProof/>
          <w:sz w:val="24"/>
          <w:szCs w:val="24"/>
          <w:lang w:eastAsia="de-DE"/>
        </w:rPr>
        <w:drawing>
          <wp:anchor distT="0" distB="0" distL="114300" distR="114300" simplePos="0" relativeHeight="251659264" behindDoc="1" locked="0" layoutInCell="1" allowOverlap="1">
            <wp:simplePos x="0" y="0"/>
            <wp:positionH relativeFrom="column">
              <wp:posOffset>-4445</wp:posOffset>
            </wp:positionH>
            <wp:positionV relativeFrom="paragraph">
              <wp:posOffset>309880</wp:posOffset>
            </wp:positionV>
            <wp:extent cx="6200775" cy="2600325"/>
            <wp:effectExtent l="19050" t="0" r="9525" b="0"/>
            <wp:wrapTight wrapText="bothSides">
              <wp:wrapPolygon edited="0">
                <wp:start x="-66" y="0"/>
                <wp:lineTo x="-66" y="21521"/>
                <wp:lineTo x="21633" y="21521"/>
                <wp:lineTo x="21633" y="0"/>
                <wp:lineTo x="-66" y="0"/>
              </wp:wrapPolygon>
            </wp:wrapTight>
            <wp:docPr id="1" name="Bild 1" descr="E:\Studium\Geographie und Wirtschaftskunde\2. Abschnitt\Digitale Information\img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udium\Geographie und Wirtschaftskunde\2. Abschnitt\Digitale Information\img006.jpg"/>
                    <pic:cNvPicPr>
                      <a:picLocks noChangeAspect="1" noChangeArrowheads="1"/>
                    </pic:cNvPicPr>
                  </pic:nvPicPr>
                  <pic:blipFill>
                    <a:blip r:embed="rId5"/>
                    <a:srcRect/>
                    <a:stretch>
                      <a:fillRect/>
                    </a:stretch>
                  </pic:blipFill>
                  <pic:spPr bwMode="auto">
                    <a:xfrm>
                      <a:off x="0" y="0"/>
                      <a:ext cx="6200775" cy="2600325"/>
                    </a:xfrm>
                    <a:prstGeom prst="rect">
                      <a:avLst/>
                    </a:prstGeom>
                    <a:noFill/>
                    <a:ln w="9525">
                      <a:noFill/>
                      <a:miter lim="800000"/>
                      <a:headEnd/>
                      <a:tailEnd/>
                    </a:ln>
                  </pic:spPr>
                </pic:pic>
              </a:graphicData>
            </a:graphic>
          </wp:anchor>
        </w:drawing>
      </w:r>
      <w:r w:rsidRPr="00CC44B6">
        <w:rPr>
          <w:rFonts w:ascii="Times New Roman" w:hAnsi="Times New Roman" w:cs="Times New Roman"/>
          <w:b/>
          <w:sz w:val="24"/>
          <w:szCs w:val="24"/>
        </w:rPr>
        <w:t>Anhang 1</w:t>
      </w:r>
    </w:p>
    <w:p w:rsidR="00CC44B6" w:rsidRPr="00CC44B6" w:rsidRDefault="00A10171" w:rsidP="00CC44B6">
      <w:pPr>
        <w:tabs>
          <w:tab w:val="left" w:pos="480"/>
        </w:tabs>
        <w:rPr>
          <w:rFonts w:ascii="Times New Roman" w:hAnsi="Times New Roman" w:cs="Times New Roman"/>
          <w:sz w:val="24"/>
          <w:szCs w:val="24"/>
        </w:rPr>
      </w:pPr>
      <w:r w:rsidRPr="00A10171">
        <w:rPr>
          <w:rFonts w:ascii="Times New Roman" w:hAnsi="Times New Roman" w:cs="Times New Roman"/>
          <w:b/>
          <w:smallCaps/>
          <w:noProof/>
          <w:sz w:val="36"/>
          <w:szCs w:val="36"/>
          <w:lang w:eastAsia="de-DE"/>
        </w:rPr>
        <w:pict>
          <v:shapetype id="_x0000_t202" coordsize="21600,21600" o:spt="202" path="m,l,21600r21600,l21600,xe">
            <v:stroke joinstyle="miter"/>
            <v:path gradientshapeok="t" o:connecttype="rect"/>
          </v:shapetype>
          <v:shape id="_x0000_s1026" type="#_x0000_t202" style="position:absolute;margin-left:161.95pt;margin-top:-92.2pt;width:181.25pt;height:32.65pt;z-index:251660288;mso-width-percent:400;mso-height-percent:200;mso-width-percent:400;mso-height-percent:200;mso-width-relative:margin;mso-height-relative:margin" stroked="f">
            <v:textbox style="mso-fit-shape-to-text:t">
              <w:txbxContent>
                <w:p w:rsidR="006147A7" w:rsidRDefault="006147A7" w:rsidP="006147A7">
                  <w:r>
                    <w:t>10%   8%     5%     3%    2%   1%   0%</w:t>
                  </w:r>
                </w:p>
              </w:txbxContent>
            </v:textbox>
          </v:shape>
        </w:pict>
      </w:r>
    </w:p>
    <w:p w:rsidR="00CC44B6" w:rsidRDefault="00CC44B6" w:rsidP="00D275F1">
      <w:pPr>
        <w:jc w:val="center"/>
        <w:rPr>
          <w:rFonts w:ascii="Times New Roman" w:hAnsi="Times New Roman" w:cs="Times New Roman"/>
          <w:b/>
          <w:smallCaps/>
          <w:sz w:val="36"/>
          <w:szCs w:val="36"/>
        </w:rPr>
      </w:pPr>
    </w:p>
    <w:p w:rsidR="00CC44B6" w:rsidRDefault="00CC44B6" w:rsidP="00D275F1">
      <w:pPr>
        <w:jc w:val="center"/>
        <w:rPr>
          <w:rFonts w:ascii="Times New Roman" w:hAnsi="Times New Roman" w:cs="Times New Roman"/>
          <w:b/>
          <w:smallCaps/>
          <w:sz w:val="36"/>
          <w:szCs w:val="36"/>
        </w:rPr>
      </w:pPr>
    </w:p>
    <w:p w:rsidR="00CC44B6" w:rsidRDefault="00CC44B6" w:rsidP="00CC44B6">
      <w:pPr>
        <w:rPr>
          <w:rFonts w:ascii="Times New Roman" w:hAnsi="Times New Roman" w:cs="Times New Roman"/>
          <w:sz w:val="24"/>
          <w:szCs w:val="24"/>
        </w:rPr>
      </w:pPr>
      <w:r>
        <w:rPr>
          <w:rFonts w:ascii="Times New Roman" w:hAnsi="Times New Roman" w:cs="Times New Roman"/>
          <w:sz w:val="24"/>
          <w:szCs w:val="24"/>
        </w:rPr>
        <w:t>Impulsfragen:</w:t>
      </w:r>
    </w:p>
    <w:p w:rsidR="00CC44B6" w:rsidRDefault="00CC44B6" w:rsidP="00CC44B6">
      <w:pPr>
        <w:pStyle w:val="Listenabsatz"/>
        <w:numPr>
          <w:ilvl w:val="0"/>
          <w:numId w:val="1"/>
        </w:numPr>
        <w:ind w:left="426" w:hanging="426"/>
        <w:rPr>
          <w:rFonts w:ascii="Times New Roman" w:hAnsi="Times New Roman" w:cs="Times New Roman"/>
          <w:sz w:val="24"/>
          <w:szCs w:val="24"/>
        </w:rPr>
      </w:pPr>
      <w:r>
        <w:rPr>
          <w:rFonts w:ascii="Times New Roman" w:hAnsi="Times New Roman" w:cs="Times New Roman"/>
          <w:sz w:val="24"/>
          <w:szCs w:val="24"/>
        </w:rPr>
        <w:t>Welcher erste Gedanke fällt euch bei dieser Zeichnung ein?</w:t>
      </w:r>
    </w:p>
    <w:p w:rsidR="00CC44B6" w:rsidRPr="0020068A" w:rsidRDefault="00CC44B6" w:rsidP="00CC44B6">
      <w:pPr>
        <w:pStyle w:val="Listenabsatz"/>
        <w:numPr>
          <w:ilvl w:val="0"/>
          <w:numId w:val="1"/>
        </w:numPr>
        <w:ind w:left="426" w:hanging="426"/>
        <w:rPr>
          <w:rFonts w:ascii="Times New Roman" w:hAnsi="Times New Roman" w:cs="Times New Roman"/>
          <w:sz w:val="24"/>
          <w:szCs w:val="24"/>
        </w:rPr>
      </w:pPr>
      <w:r>
        <w:rPr>
          <w:rFonts w:ascii="Times New Roman" w:hAnsi="Times New Roman" w:cs="Times New Roman"/>
          <w:sz w:val="24"/>
          <w:szCs w:val="24"/>
        </w:rPr>
        <w:t>Ist das der richtige Weg, wie die beiden abgebildeten Personen es machen?</w:t>
      </w:r>
    </w:p>
    <w:p w:rsidR="00CC44B6" w:rsidRDefault="00CC44B6" w:rsidP="00CC44B6">
      <w:pPr>
        <w:pStyle w:val="Listenabsatz"/>
        <w:numPr>
          <w:ilvl w:val="0"/>
          <w:numId w:val="1"/>
        </w:numPr>
        <w:ind w:left="426" w:hanging="426"/>
        <w:rPr>
          <w:rFonts w:ascii="Times New Roman" w:hAnsi="Times New Roman" w:cs="Times New Roman"/>
          <w:sz w:val="24"/>
          <w:szCs w:val="24"/>
        </w:rPr>
      </w:pPr>
      <w:r>
        <w:rPr>
          <w:rFonts w:ascii="Times New Roman" w:hAnsi="Times New Roman" w:cs="Times New Roman"/>
          <w:sz w:val="24"/>
          <w:szCs w:val="24"/>
        </w:rPr>
        <w:t>Welche Möglichkeit gibt es, einen Konflikt zu lösen, wenn beide Parteien glauben, im Recht zu sein?</w:t>
      </w:r>
    </w:p>
    <w:p w:rsidR="00CC44B6" w:rsidRDefault="00CC44B6" w:rsidP="00CC44B6">
      <w:pPr>
        <w:pStyle w:val="Listenabsatz"/>
        <w:numPr>
          <w:ilvl w:val="0"/>
          <w:numId w:val="1"/>
        </w:numPr>
        <w:ind w:left="426" w:hanging="426"/>
        <w:rPr>
          <w:rFonts w:ascii="Times New Roman" w:hAnsi="Times New Roman" w:cs="Times New Roman"/>
          <w:sz w:val="24"/>
          <w:szCs w:val="24"/>
        </w:rPr>
      </w:pPr>
      <w:r>
        <w:rPr>
          <w:rFonts w:ascii="Times New Roman" w:hAnsi="Times New Roman" w:cs="Times New Roman"/>
          <w:sz w:val="24"/>
          <w:szCs w:val="24"/>
        </w:rPr>
        <w:t>Was müsste es geben, damit dieser Konflikt nicht entsteht bzw. entschärft wird?</w:t>
      </w:r>
    </w:p>
    <w:p w:rsidR="00CC44B6" w:rsidRDefault="00CC44B6" w:rsidP="00CC44B6">
      <w:pPr>
        <w:rPr>
          <w:rFonts w:ascii="Times New Roman" w:hAnsi="Times New Roman" w:cs="Times New Roman"/>
          <w:sz w:val="24"/>
          <w:szCs w:val="24"/>
        </w:rPr>
        <w:sectPr w:rsidR="00CC44B6" w:rsidSect="00211096">
          <w:pgSz w:w="11906" w:h="16838"/>
          <w:pgMar w:top="1417" w:right="1417" w:bottom="1134" w:left="1417" w:header="708" w:footer="708" w:gutter="0"/>
          <w:cols w:space="708"/>
          <w:docGrid w:linePitch="360"/>
        </w:sectPr>
      </w:pPr>
    </w:p>
    <w:p w:rsidR="00CC44B6" w:rsidRPr="00CC44B6" w:rsidRDefault="00CC44B6" w:rsidP="00CC44B6">
      <w:pPr>
        <w:rPr>
          <w:rFonts w:ascii="Times New Roman" w:hAnsi="Times New Roman" w:cs="Times New Roman"/>
          <w:b/>
          <w:sz w:val="24"/>
          <w:szCs w:val="24"/>
        </w:rPr>
      </w:pPr>
      <w:r w:rsidRPr="00CC44B6">
        <w:rPr>
          <w:rFonts w:ascii="Times New Roman" w:hAnsi="Times New Roman" w:cs="Times New Roman"/>
          <w:b/>
          <w:sz w:val="24"/>
          <w:szCs w:val="24"/>
        </w:rPr>
        <w:lastRenderedPageBreak/>
        <w:t>Anhang 2</w:t>
      </w:r>
    </w:p>
    <w:p w:rsidR="00CC44B6" w:rsidRPr="00E36343" w:rsidRDefault="00CC44B6" w:rsidP="00CC44B6">
      <w:pPr>
        <w:shd w:val="clear" w:color="auto" w:fill="D9D9D9" w:themeFill="background1" w:themeFillShade="D9"/>
        <w:jc w:val="center"/>
        <w:rPr>
          <w:rFonts w:ascii="Times New Roman" w:hAnsi="Times New Roman" w:cs="Times New Roman"/>
          <w:smallCaps/>
          <w:sz w:val="28"/>
          <w:szCs w:val="28"/>
        </w:rPr>
      </w:pPr>
      <w:r w:rsidRPr="00E36343">
        <w:rPr>
          <w:rFonts w:ascii="Times New Roman" w:hAnsi="Times New Roman" w:cs="Times New Roman"/>
          <w:smallCaps/>
          <w:sz w:val="28"/>
          <w:szCs w:val="28"/>
        </w:rPr>
        <w:t>MB Die österreichische Sozialpartnerschaft</w:t>
      </w:r>
    </w:p>
    <w:p w:rsidR="00CC44B6" w:rsidRDefault="00CC44B6" w:rsidP="00CC44B6">
      <w:pPr>
        <w:rPr>
          <w:rFonts w:ascii="Times New Roman" w:hAnsi="Times New Roman" w:cs="Times New Roman"/>
          <w:sz w:val="24"/>
          <w:szCs w:val="24"/>
        </w:rPr>
      </w:pPr>
      <w:r>
        <w:rPr>
          <w:rFonts w:ascii="Times New Roman" w:hAnsi="Times New Roman" w:cs="Times New Roman"/>
          <w:sz w:val="24"/>
          <w:szCs w:val="24"/>
        </w:rPr>
        <w:t>Die österreichische Sozialpartnerschaft ist _______________________________________</w:t>
      </w:r>
      <w:r>
        <w:rPr>
          <w:rFonts w:ascii="Times New Roman" w:hAnsi="Times New Roman" w:cs="Times New Roman"/>
          <w:sz w:val="24"/>
          <w:szCs w:val="24"/>
        </w:rPr>
        <w:br/>
        <w:t>_________________________________________________________________________</w:t>
      </w:r>
      <w:r>
        <w:rPr>
          <w:rFonts w:ascii="Times New Roman" w:hAnsi="Times New Roman" w:cs="Times New Roman"/>
          <w:sz w:val="24"/>
          <w:szCs w:val="24"/>
        </w:rPr>
        <w:br/>
        <w:t>_______________________________________________________________________</w:t>
      </w:r>
      <w:proofErr w:type="gramStart"/>
      <w:r>
        <w:rPr>
          <w:rFonts w:ascii="Times New Roman" w:hAnsi="Times New Roman" w:cs="Times New Roman"/>
          <w:sz w:val="24"/>
          <w:szCs w:val="24"/>
        </w:rPr>
        <w:t>_ .</w:t>
      </w:r>
      <w:proofErr w:type="gramEnd"/>
    </w:p>
    <w:p w:rsidR="00CC44B6" w:rsidRDefault="00CC44B6" w:rsidP="00CC44B6">
      <w:pPr>
        <w:rPr>
          <w:rFonts w:ascii="Times New Roman" w:hAnsi="Times New Roman" w:cs="Times New Roman"/>
          <w:sz w:val="24"/>
          <w:szCs w:val="24"/>
        </w:rPr>
      </w:pPr>
      <w:r>
        <w:rPr>
          <w:rFonts w:ascii="Times New Roman" w:hAnsi="Times New Roman" w:cs="Times New Roman"/>
          <w:sz w:val="24"/>
          <w:szCs w:val="24"/>
        </w:rPr>
        <w:t>Die Interessensverbände beruhen auf ________________________</w:t>
      </w:r>
      <w:proofErr w:type="gramStart"/>
      <w:r>
        <w:rPr>
          <w:rFonts w:ascii="Times New Roman" w:hAnsi="Times New Roman" w:cs="Times New Roman"/>
          <w:sz w:val="24"/>
          <w:szCs w:val="24"/>
        </w:rPr>
        <w:t>_ .</w:t>
      </w:r>
      <w:proofErr w:type="gramEnd"/>
      <w:r>
        <w:rPr>
          <w:rFonts w:ascii="Times New Roman" w:hAnsi="Times New Roman" w:cs="Times New Roman"/>
          <w:sz w:val="24"/>
          <w:szCs w:val="24"/>
        </w:rPr>
        <w:t xml:space="preserve"> Sie sind in Kammern sowie privatrechtlichen Organisationen organisiert. Bei den Kammern ist die Mitgliedschaft __________________________, bei den privatrechtlichen Organisationen ist diese ___________________________. </w:t>
      </w:r>
    </w:p>
    <w:p w:rsidR="00CC44B6" w:rsidRPr="00B93D1B" w:rsidRDefault="00CC44B6" w:rsidP="00CC44B6">
      <w:pPr>
        <w:rPr>
          <w:rFonts w:ascii="Times New Roman" w:hAnsi="Times New Roman" w:cs="Times New Roman"/>
          <w:sz w:val="24"/>
          <w:szCs w:val="24"/>
        </w:rPr>
      </w:pPr>
      <w:r>
        <w:rPr>
          <w:rFonts w:ascii="Times New Roman" w:hAnsi="Times New Roman" w:cs="Times New Roman"/>
          <w:sz w:val="24"/>
          <w:szCs w:val="24"/>
        </w:rPr>
        <w:t>Der Grundgedanke der Sozialpartnerschaft besteht darin, dass die</w:t>
      </w:r>
      <w:r>
        <w:rPr>
          <w:rFonts w:ascii="Times New Roman" w:hAnsi="Times New Roman" w:cs="Times New Roman"/>
          <w:color w:val="FF0000"/>
          <w:sz w:val="24"/>
          <w:szCs w:val="24"/>
        </w:rPr>
        <w:t xml:space="preserve"> </w:t>
      </w:r>
      <w:r>
        <w:rPr>
          <w:rFonts w:ascii="Times New Roman" w:hAnsi="Times New Roman" w:cs="Times New Roman"/>
          <w:sz w:val="24"/>
          <w:szCs w:val="24"/>
        </w:rPr>
        <w:t>4 Sozialpartner gemeinsam mit der</w:t>
      </w:r>
      <w:r w:rsidRPr="00087341">
        <w:rPr>
          <w:rFonts w:ascii="Times New Roman" w:hAnsi="Times New Roman" w:cs="Times New Roman"/>
          <w:sz w:val="24"/>
          <w:szCs w:val="24"/>
        </w:rPr>
        <w:t xml:space="preserve"> Regierung</w:t>
      </w:r>
      <w:r>
        <w:rPr>
          <w:rFonts w:ascii="Times New Roman" w:hAnsi="Times New Roman" w:cs="Times New Roman"/>
          <w:color w:val="FF0000"/>
          <w:sz w:val="24"/>
          <w:szCs w:val="24"/>
        </w:rPr>
        <w:t xml:space="preserve"> </w:t>
      </w:r>
      <w:r>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br/>
        <w:t>_____________________________________________________.</w:t>
      </w:r>
    </w:p>
    <w:p w:rsidR="00CC44B6" w:rsidRDefault="00CC44B6" w:rsidP="00CC44B6">
      <w:pPr>
        <w:rPr>
          <w:rFonts w:ascii="Times New Roman" w:hAnsi="Times New Roman" w:cs="Times New Roman"/>
          <w:sz w:val="24"/>
          <w:szCs w:val="24"/>
        </w:rPr>
      </w:pPr>
      <w:r>
        <w:rPr>
          <w:rFonts w:ascii="Times New Roman" w:hAnsi="Times New Roman" w:cs="Times New Roman"/>
          <w:sz w:val="24"/>
          <w:szCs w:val="24"/>
        </w:rPr>
        <w:t>Als Gesprächsebene zwischen Sozialpartner und Regierung wurde die sogenannte ________________________ eingerichtet. Dort werden gemeinsame Strategien und Maßnahmen  zwischen den Sozialpartner diskutiert und Empfehlungen an das Parlament weitergegeben.</w:t>
      </w:r>
      <w:r>
        <w:rPr>
          <w:rFonts w:ascii="Times New Roman" w:hAnsi="Times New Roman" w:cs="Times New Roman"/>
          <w:sz w:val="24"/>
          <w:szCs w:val="24"/>
        </w:rPr>
        <w:br/>
        <w:t xml:space="preserve">Diese Empfehlungen haben im Parlament große Bedeutung, da sie von den wichtigsten Vertretern der  österreichischen Wirtschaft stammen. </w:t>
      </w:r>
      <w:r>
        <w:rPr>
          <w:rFonts w:ascii="Times New Roman" w:hAnsi="Times New Roman" w:cs="Times New Roman"/>
          <w:sz w:val="24"/>
          <w:szCs w:val="24"/>
        </w:rPr>
        <w:br/>
        <w:t xml:space="preserve">______________________ haben neben den politischen Parteien den größten Einfluss im politischen System Österreichs. </w:t>
      </w:r>
    </w:p>
    <w:p w:rsidR="00CC44B6" w:rsidRDefault="00CC44B6" w:rsidP="00CC44B6">
      <w:pPr>
        <w:rPr>
          <w:rFonts w:ascii="Times New Roman" w:hAnsi="Times New Roman" w:cs="Times New Roman"/>
          <w:sz w:val="24"/>
          <w:szCs w:val="24"/>
        </w:rPr>
      </w:pPr>
      <w:r>
        <w:rPr>
          <w:rFonts w:ascii="Times New Roman" w:hAnsi="Times New Roman" w:cs="Times New Roman"/>
          <w:sz w:val="24"/>
          <w:szCs w:val="24"/>
        </w:rPr>
        <w:t>Die wichtigsten gesetzlichen Aufgaben der Sozialpartner sind…</w:t>
      </w:r>
    </w:p>
    <w:p w:rsidR="00CC44B6" w:rsidRDefault="00CC44B6" w:rsidP="00CC44B6">
      <w:pPr>
        <w:pStyle w:val="Listenabsatz"/>
        <w:numPr>
          <w:ilvl w:val="0"/>
          <w:numId w:val="2"/>
        </w:numPr>
        <w:ind w:left="284" w:hanging="284"/>
        <w:rPr>
          <w:rFonts w:ascii="Times New Roman" w:hAnsi="Times New Roman" w:cs="Times New Roman"/>
          <w:sz w:val="24"/>
          <w:szCs w:val="24"/>
        </w:rPr>
      </w:pPr>
      <w:r>
        <w:rPr>
          <w:rFonts w:ascii="Times New Roman" w:hAnsi="Times New Roman" w:cs="Times New Roman"/>
          <w:sz w:val="24"/>
          <w:szCs w:val="24"/>
        </w:rPr>
        <w:t>_________________________</w:t>
      </w:r>
    </w:p>
    <w:p w:rsidR="00CC44B6" w:rsidRDefault="00CC44B6" w:rsidP="00CC44B6">
      <w:pPr>
        <w:pStyle w:val="Listenabsatz"/>
        <w:numPr>
          <w:ilvl w:val="0"/>
          <w:numId w:val="2"/>
        </w:numPr>
        <w:ind w:left="284" w:hanging="284"/>
        <w:rPr>
          <w:rFonts w:ascii="Times New Roman" w:hAnsi="Times New Roman" w:cs="Times New Roman"/>
          <w:sz w:val="24"/>
          <w:szCs w:val="24"/>
        </w:rPr>
      </w:pPr>
      <w:r>
        <w:rPr>
          <w:rFonts w:ascii="Times New Roman" w:hAnsi="Times New Roman" w:cs="Times New Roman"/>
          <w:sz w:val="24"/>
          <w:szCs w:val="24"/>
        </w:rPr>
        <w:t>_________________________</w:t>
      </w:r>
    </w:p>
    <w:p w:rsidR="00CC44B6" w:rsidRDefault="00CC44B6" w:rsidP="00CC44B6">
      <w:pPr>
        <w:pStyle w:val="Listenabsatz"/>
        <w:numPr>
          <w:ilvl w:val="0"/>
          <w:numId w:val="2"/>
        </w:numPr>
        <w:ind w:left="284" w:hanging="284"/>
        <w:rPr>
          <w:rFonts w:ascii="Times New Roman" w:hAnsi="Times New Roman" w:cs="Times New Roman"/>
          <w:sz w:val="24"/>
          <w:szCs w:val="24"/>
        </w:rPr>
      </w:pPr>
      <w:r>
        <w:rPr>
          <w:rFonts w:ascii="Times New Roman" w:hAnsi="Times New Roman" w:cs="Times New Roman"/>
          <w:sz w:val="24"/>
          <w:szCs w:val="24"/>
        </w:rPr>
        <w:t>_________________________</w:t>
      </w:r>
    </w:p>
    <w:p w:rsidR="00CC44B6" w:rsidRDefault="00CC44B6" w:rsidP="00CC44B6">
      <w:pPr>
        <w:pStyle w:val="Listenabsatz"/>
        <w:numPr>
          <w:ilvl w:val="0"/>
          <w:numId w:val="2"/>
        </w:numPr>
        <w:ind w:left="284" w:hanging="284"/>
        <w:rPr>
          <w:rFonts w:ascii="Times New Roman" w:hAnsi="Times New Roman" w:cs="Times New Roman"/>
          <w:sz w:val="24"/>
          <w:szCs w:val="24"/>
        </w:rPr>
      </w:pPr>
      <w:r>
        <w:rPr>
          <w:rFonts w:ascii="Times New Roman" w:hAnsi="Times New Roman" w:cs="Times New Roman"/>
          <w:sz w:val="24"/>
          <w:szCs w:val="24"/>
        </w:rPr>
        <w:t>_________________________</w:t>
      </w:r>
    </w:p>
    <w:p w:rsidR="00CC44B6" w:rsidRDefault="00CC44B6" w:rsidP="00CC44B6">
      <w:pPr>
        <w:pStyle w:val="Listenabsatz"/>
        <w:numPr>
          <w:ilvl w:val="0"/>
          <w:numId w:val="2"/>
        </w:numPr>
        <w:ind w:left="284" w:hanging="284"/>
        <w:rPr>
          <w:rFonts w:ascii="Times New Roman" w:hAnsi="Times New Roman" w:cs="Times New Roman"/>
          <w:sz w:val="24"/>
          <w:szCs w:val="24"/>
        </w:rPr>
      </w:pPr>
      <w:r>
        <w:rPr>
          <w:rFonts w:ascii="Times New Roman" w:hAnsi="Times New Roman" w:cs="Times New Roman"/>
          <w:sz w:val="24"/>
          <w:szCs w:val="24"/>
        </w:rPr>
        <w:t>_________________________</w:t>
      </w:r>
      <w:r w:rsidRPr="00C96440">
        <w:rPr>
          <w:rFonts w:ascii="Times New Roman" w:hAnsi="Times New Roman" w:cs="Times New Roman"/>
          <w:sz w:val="24"/>
          <w:szCs w:val="24"/>
        </w:rPr>
        <w:br/>
      </w:r>
    </w:p>
    <w:p w:rsidR="00CC44B6" w:rsidRDefault="00CC44B6" w:rsidP="00CC44B6">
      <w:pPr>
        <w:rPr>
          <w:rFonts w:ascii="Times New Roman" w:hAnsi="Times New Roman" w:cs="Times New Roman"/>
          <w:sz w:val="24"/>
          <w:szCs w:val="24"/>
        </w:rPr>
      </w:pPr>
      <w:r w:rsidRPr="00C96440">
        <w:rPr>
          <w:rFonts w:ascii="Times New Roman" w:hAnsi="Times New Roman" w:cs="Times New Roman"/>
          <w:sz w:val="24"/>
          <w:szCs w:val="24"/>
        </w:rPr>
        <w:t xml:space="preserve">Trage </w:t>
      </w:r>
      <w:r>
        <w:rPr>
          <w:rFonts w:ascii="Times New Roman" w:hAnsi="Times New Roman" w:cs="Times New Roman"/>
          <w:sz w:val="24"/>
          <w:szCs w:val="24"/>
        </w:rPr>
        <w:t>die folgenden Interessenverbände</w:t>
      </w:r>
      <w:r w:rsidRPr="00C96440">
        <w:rPr>
          <w:rFonts w:ascii="Times New Roman" w:hAnsi="Times New Roman" w:cs="Times New Roman"/>
          <w:sz w:val="24"/>
          <w:szCs w:val="24"/>
        </w:rPr>
        <w:t xml:space="preserve"> in die Tabelle ein!</w:t>
      </w:r>
      <w:r w:rsidRPr="00C96440">
        <w:rPr>
          <w:rFonts w:ascii="Times New Roman" w:hAnsi="Times New Roman" w:cs="Times New Roman"/>
          <w:sz w:val="24"/>
          <w:szCs w:val="24"/>
        </w:rPr>
        <w:br/>
        <w:t xml:space="preserve">Österreichischer Gewerkschaftsbund (ÖGB), Wirtschaftskammer Österreich (WKÖ), Bundesarbeiterkammer (BAK), Landwirtschaftskammer  Österreich </w:t>
      </w:r>
      <w:r>
        <w:rPr>
          <w:rFonts w:ascii="Times New Roman" w:hAnsi="Times New Roman" w:cs="Times New Roman"/>
          <w:sz w:val="24"/>
          <w:szCs w:val="24"/>
        </w:rPr>
        <w:t xml:space="preserve">(LWK), Industriellenvereinigung, </w:t>
      </w:r>
      <w:r w:rsidR="005B5509">
        <w:rPr>
          <w:rFonts w:ascii="Times New Roman" w:hAnsi="Times New Roman" w:cs="Times New Roman"/>
          <w:sz w:val="24"/>
          <w:szCs w:val="24"/>
        </w:rPr>
        <w:t>Kammern der freien Berufe</w:t>
      </w:r>
    </w:p>
    <w:tbl>
      <w:tblPr>
        <w:tblStyle w:val="HelleListe-Akzent1"/>
        <w:tblW w:w="0" w:type="auto"/>
        <w:tblLook w:val="04A0"/>
      </w:tblPr>
      <w:tblGrid>
        <w:gridCol w:w="1526"/>
        <w:gridCol w:w="3118"/>
        <w:gridCol w:w="3686"/>
      </w:tblGrid>
      <w:tr w:rsidR="00CC44B6" w:rsidTr="00E11FF7">
        <w:trPr>
          <w:cnfStyle w:val="100000000000"/>
        </w:trPr>
        <w:tc>
          <w:tcPr>
            <w:cnfStyle w:val="001000000000"/>
            <w:tcW w:w="8330" w:type="dxa"/>
            <w:gridSpan w:val="3"/>
            <w:tcBorders>
              <w:top w:val="single" w:sz="4" w:space="0" w:color="808080" w:themeColor="background1" w:themeShade="80"/>
              <w:left w:val="single" w:sz="4" w:space="0" w:color="auto"/>
              <w:right w:val="single" w:sz="4" w:space="0" w:color="auto"/>
            </w:tcBorders>
          </w:tcPr>
          <w:p w:rsidR="00CC44B6" w:rsidRDefault="00CC44B6" w:rsidP="00E11FF7">
            <w:pPr>
              <w:jc w:val="center"/>
              <w:rPr>
                <w:rFonts w:ascii="Times New Roman" w:hAnsi="Times New Roman" w:cs="Times New Roman"/>
                <w:sz w:val="24"/>
                <w:szCs w:val="24"/>
              </w:rPr>
            </w:pPr>
            <w:r>
              <w:rPr>
                <w:rFonts w:ascii="Times New Roman" w:hAnsi="Times New Roman" w:cs="Times New Roman"/>
                <w:sz w:val="24"/>
                <w:szCs w:val="24"/>
              </w:rPr>
              <w:t>Interessensvertretungen</w:t>
            </w:r>
          </w:p>
        </w:tc>
      </w:tr>
      <w:tr w:rsidR="00CC44B6" w:rsidTr="00E11FF7">
        <w:trPr>
          <w:cnfStyle w:val="000000100000"/>
        </w:trPr>
        <w:tc>
          <w:tcPr>
            <w:cnfStyle w:val="001000000000"/>
            <w:tcW w:w="1526" w:type="dxa"/>
            <w:tcBorders>
              <w:left w:val="single" w:sz="4" w:space="0" w:color="auto"/>
            </w:tcBorders>
          </w:tcPr>
          <w:p w:rsidR="00CC44B6" w:rsidRDefault="00CC44B6" w:rsidP="00E11FF7">
            <w:pPr>
              <w:rPr>
                <w:rFonts w:ascii="Times New Roman" w:hAnsi="Times New Roman" w:cs="Times New Roman"/>
                <w:sz w:val="24"/>
                <w:szCs w:val="24"/>
              </w:rPr>
            </w:pPr>
          </w:p>
        </w:tc>
        <w:tc>
          <w:tcPr>
            <w:tcW w:w="3118" w:type="dxa"/>
          </w:tcPr>
          <w:p w:rsidR="00CC44B6" w:rsidRDefault="00CC44B6" w:rsidP="00E11FF7">
            <w:pPr>
              <w:jc w:val="center"/>
              <w:cnfStyle w:val="000000100000"/>
              <w:rPr>
                <w:rFonts w:ascii="Times New Roman" w:hAnsi="Times New Roman" w:cs="Times New Roman"/>
                <w:sz w:val="24"/>
                <w:szCs w:val="24"/>
              </w:rPr>
            </w:pPr>
            <w:r>
              <w:rPr>
                <w:rFonts w:ascii="Times New Roman" w:hAnsi="Times New Roman" w:cs="Times New Roman"/>
                <w:sz w:val="24"/>
                <w:szCs w:val="24"/>
              </w:rPr>
              <w:t>Arbeitnehmer</w:t>
            </w:r>
          </w:p>
        </w:tc>
        <w:tc>
          <w:tcPr>
            <w:tcW w:w="3686" w:type="dxa"/>
            <w:tcBorders>
              <w:right w:val="single" w:sz="4" w:space="0" w:color="auto"/>
            </w:tcBorders>
          </w:tcPr>
          <w:p w:rsidR="00CC44B6" w:rsidRDefault="00CC44B6" w:rsidP="00E11FF7">
            <w:pPr>
              <w:jc w:val="center"/>
              <w:cnfStyle w:val="000000100000"/>
              <w:rPr>
                <w:rFonts w:ascii="Times New Roman" w:hAnsi="Times New Roman" w:cs="Times New Roman"/>
                <w:sz w:val="24"/>
                <w:szCs w:val="24"/>
              </w:rPr>
            </w:pPr>
            <w:r>
              <w:rPr>
                <w:rFonts w:ascii="Times New Roman" w:hAnsi="Times New Roman" w:cs="Times New Roman"/>
                <w:sz w:val="24"/>
                <w:szCs w:val="24"/>
              </w:rPr>
              <w:t>Arbeitgeber</w:t>
            </w:r>
          </w:p>
        </w:tc>
      </w:tr>
      <w:tr w:rsidR="00CC44B6" w:rsidTr="00E11FF7">
        <w:tc>
          <w:tcPr>
            <w:cnfStyle w:val="001000000000"/>
            <w:tcW w:w="1526" w:type="dxa"/>
            <w:tcBorders>
              <w:left w:val="single" w:sz="4" w:space="0" w:color="auto"/>
            </w:tcBorders>
          </w:tcPr>
          <w:p w:rsidR="00CC44B6" w:rsidRDefault="00CC44B6" w:rsidP="00E11FF7">
            <w:pPr>
              <w:rPr>
                <w:rFonts w:ascii="Times New Roman" w:hAnsi="Times New Roman" w:cs="Times New Roman"/>
                <w:sz w:val="24"/>
                <w:szCs w:val="24"/>
              </w:rPr>
            </w:pPr>
          </w:p>
          <w:p w:rsidR="00CC44B6" w:rsidRDefault="00CC44B6" w:rsidP="00E11FF7">
            <w:pPr>
              <w:rPr>
                <w:rFonts w:ascii="Times New Roman" w:hAnsi="Times New Roman" w:cs="Times New Roman"/>
                <w:sz w:val="24"/>
                <w:szCs w:val="24"/>
              </w:rPr>
            </w:pPr>
            <w:r>
              <w:rPr>
                <w:rFonts w:ascii="Times New Roman" w:hAnsi="Times New Roman" w:cs="Times New Roman"/>
                <w:sz w:val="24"/>
                <w:szCs w:val="24"/>
              </w:rPr>
              <w:t>Gesetzlich</w:t>
            </w:r>
          </w:p>
          <w:p w:rsidR="00CC44B6" w:rsidRDefault="00CC44B6" w:rsidP="00E11FF7">
            <w:pPr>
              <w:rPr>
                <w:rFonts w:ascii="Times New Roman" w:hAnsi="Times New Roman" w:cs="Times New Roman"/>
                <w:sz w:val="24"/>
                <w:szCs w:val="24"/>
              </w:rPr>
            </w:pPr>
          </w:p>
        </w:tc>
        <w:tc>
          <w:tcPr>
            <w:tcW w:w="3118" w:type="dxa"/>
          </w:tcPr>
          <w:p w:rsidR="00CC44B6" w:rsidRDefault="00CC44B6" w:rsidP="00E11FF7">
            <w:pPr>
              <w:cnfStyle w:val="000000000000"/>
              <w:rPr>
                <w:rFonts w:ascii="Times New Roman" w:hAnsi="Times New Roman" w:cs="Times New Roman"/>
                <w:sz w:val="24"/>
                <w:szCs w:val="24"/>
              </w:rPr>
            </w:pPr>
          </w:p>
        </w:tc>
        <w:tc>
          <w:tcPr>
            <w:tcW w:w="3686" w:type="dxa"/>
            <w:tcBorders>
              <w:right w:val="single" w:sz="4" w:space="0" w:color="auto"/>
            </w:tcBorders>
          </w:tcPr>
          <w:p w:rsidR="00CC44B6" w:rsidRDefault="00CC44B6" w:rsidP="00E11FF7">
            <w:pPr>
              <w:cnfStyle w:val="000000000000"/>
              <w:rPr>
                <w:rFonts w:ascii="Times New Roman" w:hAnsi="Times New Roman" w:cs="Times New Roman"/>
                <w:sz w:val="24"/>
                <w:szCs w:val="24"/>
              </w:rPr>
            </w:pPr>
          </w:p>
        </w:tc>
      </w:tr>
      <w:tr w:rsidR="00CC44B6" w:rsidTr="00E11FF7">
        <w:trPr>
          <w:cnfStyle w:val="000000100000"/>
        </w:trPr>
        <w:tc>
          <w:tcPr>
            <w:cnfStyle w:val="001000000000"/>
            <w:tcW w:w="1526" w:type="dxa"/>
            <w:tcBorders>
              <w:left w:val="single" w:sz="4" w:space="0" w:color="auto"/>
              <w:bottom w:val="single" w:sz="4" w:space="0" w:color="auto"/>
            </w:tcBorders>
          </w:tcPr>
          <w:p w:rsidR="00CC44B6" w:rsidRDefault="00CC44B6" w:rsidP="00E11FF7">
            <w:pPr>
              <w:rPr>
                <w:rFonts w:ascii="Times New Roman" w:hAnsi="Times New Roman" w:cs="Times New Roman"/>
                <w:sz w:val="24"/>
                <w:szCs w:val="24"/>
              </w:rPr>
            </w:pPr>
          </w:p>
          <w:p w:rsidR="00CC44B6" w:rsidRDefault="00CC44B6" w:rsidP="00E11FF7">
            <w:pPr>
              <w:rPr>
                <w:rFonts w:ascii="Times New Roman" w:hAnsi="Times New Roman" w:cs="Times New Roman"/>
                <w:sz w:val="24"/>
                <w:szCs w:val="24"/>
              </w:rPr>
            </w:pPr>
            <w:r>
              <w:rPr>
                <w:rFonts w:ascii="Times New Roman" w:hAnsi="Times New Roman" w:cs="Times New Roman"/>
                <w:sz w:val="24"/>
                <w:szCs w:val="24"/>
              </w:rPr>
              <w:t>Freiwillig</w:t>
            </w:r>
          </w:p>
          <w:p w:rsidR="00CC44B6" w:rsidRDefault="00CC44B6" w:rsidP="00E11FF7">
            <w:pPr>
              <w:rPr>
                <w:rFonts w:ascii="Times New Roman" w:hAnsi="Times New Roman" w:cs="Times New Roman"/>
                <w:sz w:val="24"/>
                <w:szCs w:val="24"/>
              </w:rPr>
            </w:pPr>
          </w:p>
        </w:tc>
        <w:tc>
          <w:tcPr>
            <w:tcW w:w="3118" w:type="dxa"/>
            <w:tcBorders>
              <w:bottom w:val="single" w:sz="4" w:space="0" w:color="auto"/>
            </w:tcBorders>
          </w:tcPr>
          <w:p w:rsidR="00CC44B6" w:rsidRDefault="00CC44B6" w:rsidP="00E11FF7">
            <w:pPr>
              <w:cnfStyle w:val="000000100000"/>
              <w:rPr>
                <w:rFonts w:ascii="Times New Roman" w:hAnsi="Times New Roman" w:cs="Times New Roman"/>
                <w:sz w:val="24"/>
                <w:szCs w:val="24"/>
              </w:rPr>
            </w:pPr>
          </w:p>
        </w:tc>
        <w:tc>
          <w:tcPr>
            <w:tcW w:w="3686" w:type="dxa"/>
            <w:tcBorders>
              <w:bottom w:val="single" w:sz="4" w:space="0" w:color="auto"/>
              <w:right w:val="single" w:sz="4" w:space="0" w:color="auto"/>
            </w:tcBorders>
          </w:tcPr>
          <w:p w:rsidR="00CC44B6" w:rsidRDefault="00CC44B6" w:rsidP="00E11FF7">
            <w:pPr>
              <w:cnfStyle w:val="000000100000"/>
              <w:rPr>
                <w:rFonts w:ascii="Times New Roman" w:hAnsi="Times New Roman" w:cs="Times New Roman"/>
                <w:sz w:val="24"/>
                <w:szCs w:val="24"/>
              </w:rPr>
            </w:pPr>
          </w:p>
        </w:tc>
      </w:tr>
    </w:tbl>
    <w:p w:rsidR="00CC44B6" w:rsidRDefault="00CC44B6" w:rsidP="00CC44B6">
      <w:pPr>
        <w:rPr>
          <w:rFonts w:ascii="Times New Roman" w:hAnsi="Times New Roman" w:cs="Times New Roman"/>
          <w:sz w:val="24"/>
          <w:szCs w:val="24"/>
        </w:rPr>
        <w:sectPr w:rsidR="00CC44B6" w:rsidSect="00211096">
          <w:pgSz w:w="11906" w:h="16838"/>
          <w:pgMar w:top="1417" w:right="1417" w:bottom="1134" w:left="1417" w:header="708" w:footer="708" w:gutter="0"/>
          <w:cols w:space="708"/>
          <w:docGrid w:linePitch="360"/>
        </w:sectPr>
      </w:pPr>
    </w:p>
    <w:p w:rsidR="00CC44B6" w:rsidRPr="00CC44B6" w:rsidRDefault="00CC44B6" w:rsidP="00CC44B6">
      <w:pPr>
        <w:rPr>
          <w:rFonts w:ascii="Times New Roman" w:hAnsi="Times New Roman" w:cs="Times New Roman"/>
          <w:b/>
          <w:sz w:val="24"/>
          <w:szCs w:val="24"/>
        </w:rPr>
      </w:pPr>
      <w:r w:rsidRPr="00CC44B6">
        <w:rPr>
          <w:rFonts w:ascii="Times New Roman" w:hAnsi="Times New Roman" w:cs="Times New Roman"/>
          <w:b/>
          <w:sz w:val="24"/>
          <w:szCs w:val="24"/>
        </w:rPr>
        <w:lastRenderedPageBreak/>
        <w:t>Anhang 3</w:t>
      </w:r>
    </w:p>
    <w:p w:rsidR="00D275F1" w:rsidRDefault="00D275F1" w:rsidP="00CC44B6">
      <w:pPr>
        <w:jc w:val="center"/>
        <w:rPr>
          <w:rFonts w:ascii="Times New Roman" w:hAnsi="Times New Roman" w:cs="Times New Roman"/>
          <w:sz w:val="24"/>
          <w:szCs w:val="24"/>
        </w:rPr>
      </w:pPr>
      <w:r w:rsidRPr="00D275F1">
        <w:rPr>
          <w:rFonts w:ascii="Times New Roman" w:hAnsi="Times New Roman" w:cs="Times New Roman"/>
          <w:b/>
          <w:smallCaps/>
          <w:sz w:val="36"/>
          <w:szCs w:val="36"/>
        </w:rPr>
        <w:t>Rollenspiel</w:t>
      </w:r>
      <w:r w:rsidRPr="00D275F1">
        <w:rPr>
          <w:rFonts w:ascii="Times New Roman" w:hAnsi="Times New Roman" w:cs="Times New Roman"/>
          <w:b/>
          <w:smallCaps/>
          <w:sz w:val="36"/>
          <w:szCs w:val="36"/>
        </w:rPr>
        <w:br/>
      </w:r>
      <w:r>
        <w:rPr>
          <w:rFonts w:ascii="Times New Roman" w:hAnsi="Times New Roman" w:cs="Times New Roman"/>
          <w:sz w:val="24"/>
          <w:szCs w:val="24"/>
        </w:rPr>
        <w:t xml:space="preserve">Thema „Konfrontation oder Konsens? Die Rolle der österreichischen Sozialpartner </w:t>
      </w:r>
      <w:r>
        <w:rPr>
          <w:rFonts w:ascii="Times New Roman" w:hAnsi="Times New Roman" w:cs="Times New Roman"/>
          <w:sz w:val="24"/>
          <w:szCs w:val="24"/>
        </w:rPr>
        <w:br/>
        <w:t>in der Politik“</w:t>
      </w:r>
    </w:p>
    <w:p w:rsidR="00D275F1" w:rsidRDefault="00D275F1" w:rsidP="00D275F1">
      <w:pPr>
        <w:rPr>
          <w:rFonts w:ascii="Times New Roman" w:hAnsi="Times New Roman" w:cs="Times New Roman"/>
          <w:sz w:val="24"/>
          <w:szCs w:val="24"/>
        </w:rPr>
      </w:pPr>
    </w:p>
    <w:p w:rsidR="00D275F1" w:rsidRPr="00D275F1" w:rsidRDefault="00D275F1" w:rsidP="00D275F1">
      <w:pPr>
        <w:rPr>
          <w:rFonts w:ascii="Times New Roman" w:hAnsi="Times New Roman" w:cs="Times New Roman"/>
          <w:sz w:val="24"/>
          <w:szCs w:val="24"/>
        </w:rPr>
      </w:pPr>
      <w:r w:rsidRPr="00D275F1">
        <w:rPr>
          <w:rFonts w:ascii="Times New Roman" w:hAnsi="Times New Roman" w:cs="Times New Roman"/>
          <w:b/>
          <w:sz w:val="24"/>
          <w:szCs w:val="24"/>
        </w:rPr>
        <w:t>Gruppe A</w:t>
      </w:r>
      <w:r>
        <w:rPr>
          <w:rFonts w:ascii="Times New Roman" w:hAnsi="Times New Roman" w:cs="Times New Roman"/>
          <w:b/>
          <w:sz w:val="24"/>
          <w:szCs w:val="24"/>
        </w:rPr>
        <w:t xml:space="preserve"> „Arbeitnehmer“</w:t>
      </w:r>
      <w:r>
        <w:rPr>
          <w:rFonts w:ascii="Times New Roman" w:hAnsi="Times New Roman" w:cs="Times New Roman"/>
          <w:b/>
          <w:sz w:val="24"/>
          <w:szCs w:val="24"/>
        </w:rPr>
        <w:br/>
      </w:r>
      <w:r w:rsidR="00ED01BE">
        <w:rPr>
          <w:rFonts w:ascii="Times New Roman" w:hAnsi="Times New Roman" w:cs="Times New Roman"/>
          <w:sz w:val="24"/>
          <w:szCs w:val="24"/>
        </w:rPr>
        <w:t>Ihr diskutiert mit der Arbeitgeberseite über eine mögliche Lohnerhöhung. Während ihr euch für mehr Lohn bei gleichbleibenden Arbeitszeiten einsetzt, fordert die Arbeitgeberseite mehr Arbeitszeit bei unverändertem Lohn. Ihr beratet euch untereinander, sammelt Argumente, die eure Position bestärken und wählt 3 Vertreter aus eurer Gruppe, welche anschließend der Gruppe der Arbeitgeber eure Forderungen präsentieren und mit der Gegengruppe diskutieren. Es muss am Ende eine Einigung erreicht werden!</w:t>
      </w:r>
    </w:p>
    <w:p w:rsidR="00D275F1" w:rsidRDefault="00D275F1" w:rsidP="00D275F1">
      <w:pPr>
        <w:rPr>
          <w:rFonts w:ascii="Times New Roman" w:hAnsi="Times New Roman" w:cs="Times New Roman"/>
          <w:b/>
          <w:sz w:val="24"/>
          <w:szCs w:val="24"/>
        </w:rPr>
      </w:pPr>
    </w:p>
    <w:p w:rsidR="00D275F1" w:rsidRDefault="00D275F1" w:rsidP="00D275F1">
      <w:pPr>
        <w:rPr>
          <w:rFonts w:ascii="Times New Roman" w:hAnsi="Times New Roman" w:cs="Times New Roman"/>
          <w:b/>
          <w:sz w:val="24"/>
          <w:szCs w:val="24"/>
        </w:rPr>
      </w:pPr>
    </w:p>
    <w:p w:rsidR="00ED01BE" w:rsidRDefault="00D275F1" w:rsidP="00ED01BE">
      <w:pPr>
        <w:rPr>
          <w:rFonts w:ascii="Times New Roman" w:hAnsi="Times New Roman" w:cs="Times New Roman"/>
          <w:sz w:val="24"/>
          <w:szCs w:val="24"/>
        </w:rPr>
      </w:pPr>
      <w:r>
        <w:rPr>
          <w:rFonts w:ascii="Times New Roman" w:hAnsi="Times New Roman" w:cs="Times New Roman"/>
          <w:b/>
          <w:sz w:val="24"/>
          <w:szCs w:val="24"/>
        </w:rPr>
        <w:t>Gruppe B „Arbeitgeber“</w:t>
      </w:r>
      <w:r w:rsidRPr="00D275F1">
        <w:rPr>
          <w:rFonts w:ascii="Times New Roman" w:hAnsi="Times New Roman" w:cs="Times New Roman"/>
          <w:b/>
          <w:sz w:val="24"/>
          <w:szCs w:val="24"/>
        </w:rPr>
        <w:br/>
      </w:r>
      <w:r w:rsidR="00ED01BE">
        <w:rPr>
          <w:rFonts w:ascii="Times New Roman" w:hAnsi="Times New Roman" w:cs="Times New Roman"/>
          <w:sz w:val="24"/>
          <w:szCs w:val="24"/>
        </w:rPr>
        <w:t>Ihr diskutiert mit der Arbeitnehmerseite über eine mögliche Lohnerhöhung. Während diese mehr Lohn bei gleichbleibenden Arbeitszeiten fordert, setzt ihr euch für mehr Arbeitszeit bei unverändertem Lohn ein. Ihr beratet euch untereinander, sammelt Argumente, die eure Position bestärken und wählt 3 Vertreter aus eurer Gruppe, welche anschließend der Gruppe der Arbeitnehmer eure Forderungen präsentieren und mit der Gege</w:t>
      </w:r>
      <w:r w:rsidR="00E632D2">
        <w:rPr>
          <w:rFonts w:ascii="Times New Roman" w:hAnsi="Times New Roman" w:cs="Times New Roman"/>
          <w:sz w:val="24"/>
          <w:szCs w:val="24"/>
        </w:rPr>
        <w:t>n</w:t>
      </w:r>
      <w:r w:rsidR="00ED01BE">
        <w:rPr>
          <w:rFonts w:ascii="Times New Roman" w:hAnsi="Times New Roman" w:cs="Times New Roman"/>
          <w:sz w:val="24"/>
          <w:szCs w:val="24"/>
        </w:rPr>
        <w:t>gruppe diskutieren.  Es muss am Ende eine Einigung erreicht werden!</w:t>
      </w:r>
    </w:p>
    <w:p w:rsidR="001774CA" w:rsidRDefault="001774CA" w:rsidP="00ED01BE">
      <w:pPr>
        <w:rPr>
          <w:rFonts w:ascii="Times New Roman" w:hAnsi="Times New Roman" w:cs="Times New Roman"/>
          <w:sz w:val="24"/>
          <w:szCs w:val="24"/>
        </w:rPr>
      </w:pPr>
    </w:p>
    <w:p w:rsidR="001774CA" w:rsidRDefault="001774CA" w:rsidP="00ED01BE">
      <w:pPr>
        <w:rPr>
          <w:rFonts w:ascii="Times New Roman" w:hAnsi="Times New Roman" w:cs="Times New Roman"/>
          <w:sz w:val="24"/>
          <w:szCs w:val="24"/>
        </w:rPr>
      </w:pPr>
      <w:r w:rsidRPr="001774CA">
        <w:rPr>
          <w:rFonts w:ascii="Times New Roman" w:hAnsi="Times New Roman" w:cs="Times New Roman"/>
          <w:b/>
          <w:sz w:val="24"/>
          <w:szCs w:val="24"/>
        </w:rPr>
        <w:t>Gruppe C „Presse“</w:t>
      </w:r>
      <w:r>
        <w:rPr>
          <w:rFonts w:ascii="Times New Roman" w:hAnsi="Times New Roman" w:cs="Times New Roman"/>
          <w:b/>
          <w:sz w:val="24"/>
          <w:szCs w:val="24"/>
        </w:rPr>
        <w:br/>
      </w:r>
      <w:r>
        <w:rPr>
          <w:rFonts w:ascii="Times New Roman" w:hAnsi="Times New Roman" w:cs="Times New Roman"/>
          <w:sz w:val="24"/>
          <w:szCs w:val="24"/>
        </w:rPr>
        <w:t>Ihr seid Vertreter der Presse und wohnt den Lohnverhandlungen bei. Ihr verfolgt die Argumente und Strategien der beiden Parteien, um nach den Verhandlungen einen Pressebericht verfassen zu können, der den Verlauf der einzelnen Verhandlungsschritte schildert. Ihr beobachtet: Welche Argumente bringen die gegnerischen Parteien bei den unterschiedlichen Verhandlungspunkten hervor? Wie verhalten sich die Akteure während den Verhandlungen? Welche Einigung wird erzielt?</w:t>
      </w:r>
    </w:p>
    <w:p w:rsidR="00CC44B6" w:rsidRDefault="00CC44B6" w:rsidP="00ED01BE">
      <w:pPr>
        <w:rPr>
          <w:rFonts w:ascii="Times New Roman" w:hAnsi="Times New Roman" w:cs="Times New Roman"/>
          <w:sz w:val="24"/>
          <w:szCs w:val="24"/>
        </w:rPr>
        <w:sectPr w:rsidR="00CC44B6" w:rsidSect="00211096">
          <w:pgSz w:w="11906" w:h="16838"/>
          <w:pgMar w:top="1417" w:right="1417" w:bottom="1134" w:left="1417" w:header="708" w:footer="708" w:gutter="0"/>
          <w:cols w:space="708"/>
          <w:docGrid w:linePitch="360"/>
        </w:sectPr>
      </w:pPr>
    </w:p>
    <w:p w:rsidR="00CC44B6" w:rsidRPr="00AC01F8" w:rsidRDefault="00CC44B6" w:rsidP="00ED01BE">
      <w:pPr>
        <w:rPr>
          <w:rFonts w:ascii="Times New Roman" w:hAnsi="Times New Roman" w:cs="Times New Roman"/>
          <w:smallCaps/>
          <w:sz w:val="32"/>
          <w:szCs w:val="32"/>
        </w:rPr>
      </w:pPr>
      <w:r w:rsidRPr="00AC01F8">
        <w:rPr>
          <w:rFonts w:ascii="Times New Roman" w:hAnsi="Times New Roman" w:cs="Times New Roman"/>
          <w:smallCaps/>
          <w:sz w:val="32"/>
          <w:szCs w:val="32"/>
        </w:rPr>
        <w:lastRenderedPageBreak/>
        <w:t>Erwartungshorizont</w:t>
      </w:r>
    </w:p>
    <w:p w:rsidR="00AC01F8" w:rsidRPr="00AC01F8" w:rsidRDefault="005B5509" w:rsidP="00AC01F8">
      <w:pPr>
        <w:spacing w:line="360" w:lineRule="auto"/>
        <w:rPr>
          <w:rFonts w:ascii="Times New Roman" w:hAnsi="Times New Roman" w:cs="Times New Roman"/>
          <w:sz w:val="24"/>
          <w:szCs w:val="24"/>
        </w:rPr>
      </w:pPr>
      <w:r>
        <w:rPr>
          <w:rFonts w:ascii="Times New Roman" w:hAnsi="Times New Roman" w:cs="Times New Roman"/>
          <w:sz w:val="24"/>
          <w:szCs w:val="24"/>
        </w:rPr>
        <w:t xml:space="preserve">Die Schülerinnen und Schüler verfügen über keine bis wenig thematische Vorkenntnisse. Sie werden im Rahmen dieser Einheit erstmals in das Thema „Sozialpartnerschaft“ eingeführt. </w:t>
      </w:r>
      <w:r w:rsidR="00AC01F8" w:rsidRPr="00AC01F8">
        <w:rPr>
          <w:rFonts w:ascii="Times New Roman" w:hAnsi="Times New Roman" w:cs="Times New Roman"/>
          <w:sz w:val="24"/>
          <w:szCs w:val="24"/>
        </w:rPr>
        <w:t>Da als Unterrichtsmethode, zur Anwendung des</w:t>
      </w:r>
      <w:r>
        <w:rPr>
          <w:rFonts w:ascii="Times New Roman" w:hAnsi="Times New Roman" w:cs="Times New Roman"/>
          <w:sz w:val="24"/>
          <w:szCs w:val="24"/>
        </w:rPr>
        <w:t xml:space="preserve"> zuvor erfahrenen</w:t>
      </w:r>
      <w:r w:rsidR="00AC01F8" w:rsidRPr="00AC01F8">
        <w:rPr>
          <w:rFonts w:ascii="Times New Roman" w:hAnsi="Times New Roman" w:cs="Times New Roman"/>
          <w:sz w:val="24"/>
          <w:szCs w:val="24"/>
        </w:rPr>
        <w:t xml:space="preserve"> theoretischen Wissens ein Rollenspiel gewählt wurde, wird </w:t>
      </w:r>
      <w:r>
        <w:rPr>
          <w:rFonts w:ascii="Times New Roman" w:hAnsi="Times New Roman" w:cs="Times New Roman"/>
          <w:sz w:val="24"/>
          <w:szCs w:val="24"/>
        </w:rPr>
        <w:t xml:space="preserve">aber </w:t>
      </w:r>
      <w:r w:rsidR="00AC01F8" w:rsidRPr="00AC01F8">
        <w:rPr>
          <w:rFonts w:ascii="Times New Roman" w:hAnsi="Times New Roman" w:cs="Times New Roman"/>
          <w:sz w:val="24"/>
          <w:szCs w:val="24"/>
        </w:rPr>
        <w:t xml:space="preserve">doch ein gewisses Interesse von den Schülerinnen und Schülern erwartet. Wenn auch die Schülerinnen und Schüler das Thema „Sozialpartnerschaft“  (noch) nicht unmittelbar mit ihrer Lebenswelt in Verbindung bringen können, so bietet </w:t>
      </w:r>
      <w:r>
        <w:rPr>
          <w:rFonts w:ascii="Times New Roman" w:hAnsi="Times New Roman" w:cs="Times New Roman"/>
          <w:sz w:val="24"/>
          <w:szCs w:val="24"/>
        </w:rPr>
        <w:t xml:space="preserve">ihnen </w:t>
      </w:r>
      <w:r w:rsidR="00AC01F8" w:rsidRPr="00AC01F8">
        <w:rPr>
          <w:rFonts w:ascii="Times New Roman" w:hAnsi="Times New Roman" w:cs="Times New Roman"/>
          <w:sz w:val="24"/>
          <w:szCs w:val="24"/>
        </w:rPr>
        <w:t>das Rollenspie</w:t>
      </w:r>
      <w:r>
        <w:rPr>
          <w:rFonts w:ascii="Times New Roman" w:hAnsi="Times New Roman" w:cs="Times New Roman"/>
          <w:sz w:val="24"/>
          <w:szCs w:val="24"/>
        </w:rPr>
        <w:t xml:space="preserve">l </w:t>
      </w:r>
      <w:r w:rsidR="00AC01F8" w:rsidRPr="00AC01F8">
        <w:rPr>
          <w:rFonts w:ascii="Times New Roman" w:hAnsi="Times New Roman" w:cs="Times New Roman"/>
          <w:sz w:val="24"/>
          <w:szCs w:val="24"/>
        </w:rPr>
        <w:t>aber die Möglichkeit, in die Rolle von Erwachsenen zu schlü</w:t>
      </w:r>
      <w:r w:rsidR="00AC01F8">
        <w:rPr>
          <w:rFonts w:ascii="Times New Roman" w:hAnsi="Times New Roman" w:cs="Times New Roman"/>
          <w:sz w:val="24"/>
          <w:szCs w:val="24"/>
        </w:rPr>
        <w:t>pfen,</w:t>
      </w:r>
      <w:r>
        <w:rPr>
          <w:rFonts w:ascii="Times New Roman" w:hAnsi="Times New Roman" w:cs="Times New Roman"/>
          <w:sz w:val="24"/>
          <w:szCs w:val="24"/>
        </w:rPr>
        <w:t xml:space="preserve"> was allgemein von Schülerinnen und Schülern</w:t>
      </w:r>
      <w:r w:rsidR="00AC01F8" w:rsidRPr="00AC01F8">
        <w:rPr>
          <w:rFonts w:ascii="Times New Roman" w:hAnsi="Times New Roman" w:cs="Times New Roman"/>
          <w:sz w:val="24"/>
          <w:szCs w:val="24"/>
        </w:rPr>
        <w:t xml:space="preserve"> gern gesehen wird. </w:t>
      </w:r>
      <w:r>
        <w:rPr>
          <w:rFonts w:ascii="Times New Roman" w:hAnsi="Times New Roman" w:cs="Times New Roman"/>
          <w:sz w:val="24"/>
          <w:szCs w:val="24"/>
        </w:rPr>
        <w:br/>
      </w:r>
      <w:r w:rsidR="00AC01F8" w:rsidRPr="00AC01F8">
        <w:rPr>
          <w:rFonts w:ascii="Times New Roman" w:hAnsi="Times New Roman" w:cs="Times New Roman"/>
          <w:sz w:val="24"/>
          <w:szCs w:val="24"/>
        </w:rPr>
        <w:t xml:space="preserve">Worin die Planung außerordentlich streng bemessen wurde, ist der Faktor Zeit. Es wird nur mit einer disziplinierten Durchführung  und einer aufmerksamen Klasse möglich sein, die geplanten Schritte innerhalb der vorgesehenen Zeit von 50 Minuten zu bearbeiten. Dennoch soll eine Unterrichtsplanung so weit wie möglich der Realität entsprechen, wobei der Faktor der stets knappen Zeit  leider ein Teil des Unterrichtsalltags darstellt. </w:t>
      </w:r>
      <w:r w:rsidR="007C6419">
        <w:rPr>
          <w:rFonts w:ascii="Times New Roman" w:hAnsi="Times New Roman" w:cs="Times New Roman"/>
          <w:sz w:val="24"/>
          <w:szCs w:val="24"/>
        </w:rPr>
        <w:br/>
      </w:r>
      <w:r w:rsidR="00AC01F8" w:rsidRPr="00AC01F8">
        <w:rPr>
          <w:rFonts w:ascii="Times New Roman" w:hAnsi="Times New Roman" w:cs="Times New Roman"/>
          <w:sz w:val="24"/>
          <w:szCs w:val="24"/>
        </w:rPr>
        <w:t>Um eine  Erarbeitung des theoretischen Teils mittels einer PowerPoint-Präsentation sinnvoll einzusetzen, wird eine gewisse Eigenverantwortung von den Sc</w:t>
      </w:r>
      <w:r w:rsidR="007C6419">
        <w:rPr>
          <w:rFonts w:ascii="Times New Roman" w:hAnsi="Times New Roman" w:cs="Times New Roman"/>
          <w:sz w:val="24"/>
          <w:szCs w:val="24"/>
        </w:rPr>
        <w:t>hülerinnen und Schülern vorausgesetzt</w:t>
      </w:r>
      <w:r w:rsidR="00AC01F8" w:rsidRPr="00AC01F8">
        <w:rPr>
          <w:rFonts w:ascii="Times New Roman" w:hAnsi="Times New Roman" w:cs="Times New Roman"/>
          <w:sz w:val="24"/>
          <w:szCs w:val="24"/>
        </w:rPr>
        <w:t>, welche in der 7. Schulstufe aber bereits möglich sein sollte. Erwartet wird, dass die Schülerinnen und Schüler nach der durchgeführten Unterrichtseinheit alle zuvor formulierten Lernziele erreichen und dies mit möglichst gro</w:t>
      </w:r>
      <w:r w:rsidR="007C6419">
        <w:rPr>
          <w:rFonts w:ascii="Times New Roman" w:hAnsi="Times New Roman" w:cs="Times New Roman"/>
          <w:sz w:val="24"/>
          <w:szCs w:val="24"/>
        </w:rPr>
        <w:t>ßem Interesse und Engagement</w:t>
      </w:r>
      <w:r w:rsidR="00AC01F8" w:rsidRPr="00AC01F8">
        <w:rPr>
          <w:rFonts w:ascii="Times New Roman" w:hAnsi="Times New Roman" w:cs="Times New Roman"/>
          <w:sz w:val="24"/>
          <w:szCs w:val="24"/>
        </w:rPr>
        <w:t xml:space="preserve"> tun.</w:t>
      </w:r>
    </w:p>
    <w:p w:rsidR="00AC01F8" w:rsidRPr="00AC01F8" w:rsidRDefault="00AC01F8" w:rsidP="00AC01F8">
      <w:pPr>
        <w:spacing w:line="360" w:lineRule="auto"/>
        <w:rPr>
          <w:rFonts w:ascii="Times New Roman" w:hAnsi="Times New Roman" w:cs="Times New Roman"/>
          <w:sz w:val="24"/>
          <w:szCs w:val="24"/>
        </w:rPr>
      </w:pPr>
    </w:p>
    <w:p w:rsidR="00CC44B6" w:rsidRPr="001774CA" w:rsidRDefault="00CC44B6" w:rsidP="00ED01BE">
      <w:pPr>
        <w:rPr>
          <w:rFonts w:ascii="Times New Roman" w:hAnsi="Times New Roman" w:cs="Times New Roman"/>
          <w:sz w:val="24"/>
          <w:szCs w:val="24"/>
        </w:rPr>
      </w:pPr>
    </w:p>
    <w:p w:rsidR="00D275F1" w:rsidRPr="00D275F1" w:rsidRDefault="00D275F1" w:rsidP="00D275F1">
      <w:pPr>
        <w:rPr>
          <w:rFonts w:ascii="Times New Roman" w:hAnsi="Times New Roman" w:cs="Times New Roman"/>
          <w:sz w:val="24"/>
          <w:szCs w:val="24"/>
        </w:rPr>
      </w:pPr>
    </w:p>
    <w:sectPr w:rsidR="00D275F1" w:rsidRPr="00D275F1" w:rsidSect="0021109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85DED"/>
    <w:multiLevelType w:val="hybridMultilevel"/>
    <w:tmpl w:val="530A03A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2B965AE"/>
    <w:multiLevelType w:val="hybridMultilevel"/>
    <w:tmpl w:val="3654857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E33A8"/>
    <w:rsid w:val="000A39F0"/>
    <w:rsid w:val="001774CA"/>
    <w:rsid w:val="00211096"/>
    <w:rsid w:val="00353C80"/>
    <w:rsid w:val="004C460C"/>
    <w:rsid w:val="005B5509"/>
    <w:rsid w:val="006147A7"/>
    <w:rsid w:val="007C6419"/>
    <w:rsid w:val="008C2BDE"/>
    <w:rsid w:val="00A10171"/>
    <w:rsid w:val="00A45666"/>
    <w:rsid w:val="00AC01F8"/>
    <w:rsid w:val="00AE33A8"/>
    <w:rsid w:val="00CC44B6"/>
    <w:rsid w:val="00D275F1"/>
    <w:rsid w:val="00E632D2"/>
    <w:rsid w:val="00EC7072"/>
    <w:rsid w:val="00ED01B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1109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C44B6"/>
    <w:pPr>
      <w:ind w:left="720"/>
      <w:contextualSpacing/>
    </w:pPr>
  </w:style>
  <w:style w:type="table" w:styleId="HelleListe-Akzent1">
    <w:name w:val="Light List Accent 1"/>
    <w:basedOn w:val="NormaleTabelle"/>
    <w:uiPriority w:val="61"/>
    <w:rsid w:val="00CC44B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740</Words>
  <Characters>4667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Romana</dc:creator>
  <cp:lastModifiedBy>Romana</cp:lastModifiedBy>
  <cp:revision>5</cp:revision>
  <dcterms:created xsi:type="dcterms:W3CDTF">2013-12-14T21:40:00Z</dcterms:created>
  <dcterms:modified xsi:type="dcterms:W3CDTF">2013-12-15T11:14:00Z</dcterms:modified>
</cp:coreProperties>
</file>