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A" w:rsidRPr="00823982" w:rsidRDefault="00724826" w:rsidP="003F7ECD">
      <w:pPr>
        <w:pStyle w:val="Autorenname"/>
      </w:pPr>
      <w:r>
        <w:t>Isabella Huber</w:t>
      </w:r>
    </w:p>
    <w:p w:rsidR="008507F0" w:rsidRDefault="00724826" w:rsidP="0041304A">
      <w:pPr>
        <w:pStyle w:val="Beitragstitel"/>
      </w:pPr>
      <w:r>
        <w:t>Wertschöpfungskette</w:t>
      </w:r>
    </w:p>
    <w:p w:rsidR="00B22021" w:rsidRDefault="003F7ECD" w:rsidP="003F7ECD">
      <w:pPr>
        <w:pStyle w:val="SZusammenfassung"/>
      </w:pPr>
      <w:r>
        <w:t>Zusammenfassung</w:t>
      </w:r>
      <w:r w:rsidR="00B22021">
        <w:t xml:space="preserve"> </w:t>
      </w:r>
    </w:p>
    <w:p w:rsidR="00C46AB5" w:rsidRPr="00C46AB5" w:rsidRDefault="00C46AB5" w:rsidP="00C46AB5">
      <w:pPr>
        <w:rPr>
          <w:lang w:val="de-AT"/>
        </w:rPr>
      </w:pPr>
      <w:r>
        <w:t xml:space="preserve">Die Wertschöpfung ist eine wichtige Größe im Zusammenhang mit dem Bruttoinlandsprodukt und dessen Verständnis und Errechnung. Volkswirtschaftliche Kennzahlen verstehen und verwenden zu können ist ein wichtiges Ziel des Wirtschaftskundeunterrichts weshalb auch der Schwerpunkt des folgenden Unterrichtskonzepts auf die grafische und rechnerische Darstellung gelegt wird. </w:t>
      </w:r>
      <w:r w:rsidRPr="00C46AB5">
        <w:rPr>
          <w:lang w:val="de-AT"/>
        </w:rPr>
        <w:t>Es ist wichtig, dass Schüler und Schülerinnen wissen wie es um die österreichische Volkswirtschaft steht. Mit Hilfe der wichtigsten Kennzahl, dem Bruttoinlandsprodukt, wird dies berechnet. Und um nun zu verstehen, dass der Wert aller Güter und Dienstleistungen einer VW nicht einfach zusammengezählt werden kann, sondern jeweils nur die Wertsteigerung (=Wertschöpfung) berücksichtigt wird, ist es notwendig, dass die S/S den Prozess der Wertschöpfung verstehen.</w:t>
      </w:r>
      <w:r>
        <w:rPr>
          <w:lang w:val="de-AT"/>
        </w:rPr>
        <w:t xml:space="preserve"> Außerdem werden SchülerInnen</w:t>
      </w:r>
      <w:r w:rsidRPr="00C46AB5">
        <w:rPr>
          <w:lang w:val="de-AT"/>
        </w:rPr>
        <w:t xml:space="preserve"> </w:t>
      </w:r>
      <w:r>
        <w:rPr>
          <w:lang w:val="de-AT"/>
        </w:rPr>
        <w:t>schon</w:t>
      </w:r>
      <w:r w:rsidRPr="00C46AB5">
        <w:rPr>
          <w:lang w:val="de-AT"/>
        </w:rPr>
        <w:t xml:space="preserve"> einmal darüber nachgedacht haben, wie es zu dem Preis </w:t>
      </w:r>
      <w:r>
        <w:rPr>
          <w:lang w:val="de-AT"/>
        </w:rPr>
        <w:t>von Produkten</w:t>
      </w:r>
      <w:r w:rsidRPr="00C46AB5">
        <w:rPr>
          <w:lang w:val="de-AT"/>
        </w:rPr>
        <w:t xml:space="preserve"> (ihrer alltäglichen Verbrauc</w:t>
      </w:r>
      <w:r>
        <w:rPr>
          <w:lang w:val="de-AT"/>
        </w:rPr>
        <w:t xml:space="preserve">hs-, od. Gebrauchsgüter) kommt. Dies kann </w:t>
      </w:r>
      <w:r w:rsidRPr="00C46AB5">
        <w:rPr>
          <w:lang w:val="de-AT"/>
        </w:rPr>
        <w:t xml:space="preserve">natürlich auch anhand der Wertschöpfungskette </w:t>
      </w:r>
      <w:r>
        <w:rPr>
          <w:lang w:val="de-AT"/>
        </w:rPr>
        <w:t>dargestellt und erläutert werden.</w:t>
      </w:r>
      <w:r w:rsidR="00E4145B">
        <w:rPr>
          <w:lang w:val="de-AT"/>
        </w:rPr>
        <w:t xml:space="preserve"> Nähergebracht werden soll ihnen der Inhalt mit einer Grafik und dem Selbsterstellen einer solchen. Zur Wiederholung bestimmter Begrifflichkeiten (auch solcher, die in den vorangegangenen Stunden behandelt wurden) am Ende der Stunde kommt die Methode des ABC-</w:t>
      </w:r>
      <w:proofErr w:type="spellStart"/>
      <w:r w:rsidR="00E4145B">
        <w:rPr>
          <w:lang w:val="de-AT"/>
        </w:rPr>
        <w:t>Dariums</w:t>
      </w:r>
      <w:proofErr w:type="spellEnd"/>
      <w:r w:rsidR="00E4145B">
        <w:rPr>
          <w:lang w:val="de-AT"/>
        </w:rPr>
        <w:t xml:space="preserve"> zum Einsatz.</w:t>
      </w:r>
    </w:p>
    <w:p w:rsidR="00B22021" w:rsidRPr="00C46AB5" w:rsidRDefault="00B22021" w:rsidP="00B22021">
      <w:pPr>
        <w:rPr>
          <w:lang w:val="de-AT"/>
        </w:rPr>
      </w:pPr>
    </w:p>
    <w:p w:rsidR="00823982" w:rsidRPr="00823982" w:rsidRDefault="00823982" w:rsidP="0041304A">
      <w:pPr>
        <w:pStyle w:val="SZusammenfassung"/>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5887"/>
      </w:tblGrid>
      <w:tr w:rsidR="008507F0" w:rsidTr="00A36099">
        <w:tc>
          <w:tcPr>
            <w:tcW w:w="1809" w:type="dxa"/>
          </w:tcPr>
          <w:p w:rsidR="008507F0" w:rsidRDefault="008507F0">
            <w:r>
              <w:t>Schulstufe</w:t>
            </w:r>
          </w:p>
        </w:tc>
        <w:tc>
          <w:tcPr>
            <w:tcW w:w="7403" w:type="dxa"/>
          </w:tcPr>
          <w:p w:rsidR="008507F0" w:rsidRDefault="00C46AB5">
            <w:r>
              <w:t>7. Schulstufe (3. Klasse AHS)</w:t>
            </w:r>
          </w:p>
        </w:tc>
      </w:tr>
      <w:tr w:rsidR="008507F0" w:rsidTr="00A36099">
        <w:tc>
          <w:tcPr>
            <w:tcW w:w="1809" w:type="dxa"/>
          </w:tcPr>
          <w:p w:rsidR="008507F0" w:rsidRDefault="008507F0">
            <w:r>
              <w:t>Gegenstand</w:t>
            </w:r>
          </w:p>
        </w:tc>
        <w:tc>
          <w:tcPr>
            <w:tcW w:w="7403" w:type="dxa"/>
          </w:tcPr>
          <w:p w:rsidR="008507F0" w:rsidRDefault="00C46AB5">
            <w:r>
              <w:t>Geographie und Wirtschaftskunde</w:t>
            </w:r>
          </w:p>
        </w:tc>
      </w:tr>
      <w:tr w:rsidR="008507F0" w:rsidTr="00A36099">
        <w:tc>
          <w:tcPr>
            <w:tcW w:w="1809" w:type="dxa"/>
          </w:tcPr>
          <w:p w:rsidR="008507F0" w:rsidRDefault="008507F0">
            <w:r>
              <w:t>Lehrplanbezug</w:t>
            </w:r>
          </w:p>
        </w:tc>
        <w:tc>
          <w:tcPr>
            <w:tcW w:w="7403" w:type="dxa"/>
          </w:tcPr>
          <w:p w:rsidR="00C46AB5" w:rsidRPr="00C46AB5" w:rsidRDefault="00C46AB5" w:rsidP="00C46AB5">
            <w:pPr>
              <w:rPr>
                <w:b/>
                <w:bCs/>
                <w:lang w:val="de-AT"/>
              </w:rPr>
            </w:pPr>
            <w:r w:rsidRPr="00C46AB5">
              <w:rPr>
                <w:b/>
                <w:bCs/>
                <w:lang w:val="de-AT"/>
              </w:rPr>
              <w:t>Volkswirtschaftliche Zusammenhänge: Österreich – Europa:</w:t>
            </w:r>
          </w:p>
          <w:p w:rsidR="00C46AB5" w:rsidRPr="00C46AB5" w:rsidRDefault="00C46AB5" w:rsidP="00C46AB5">
            <w:pPr>
              <w:rPr>
                <w:lang w:val="de-AT"/>
              </w:rPr>
            </w:pPr>
            <w:r w:rsidRPr="00C46AB5">
              <w:rPr>
                <w:lang w:val="de-AT"/>
              </w:rPr>
              <w:t>Erfassen grundlegender Zusammenhänge der Marktprozesse.</w:t>
            </w:r>
          </w:p>
          <w:p w:rsidR="00C46AB5" w:rsidRPr="00C46AB5" w:rsidRDefault="00C46AB5" w:rsidP="00C46AB5">
            <w:pPr>
              <w:rPr>
                <w:lang w:val="de-AT"/>
              </w:rPr>
            </w:pPr>
            <w:r w:rsidRPr="00C46AB5">
              <w:rPr>
                <w:lang w:val="de-AT"/>
              </w:rPr>
              <w:t>Erkennen der Aussagekraft wichtiger Kennzahlen zum Vergleich von Volkswirtschaften.</w:t>
            </w:r>
          </w:p>
          <w:p w:rsidR="00C46AB5" w:rsidRPr="00C46AB5" w:rsidRDefault="00C46AB5" w:rsidP="00C46AB5">
            <w:pPr>
              <w:rPr>
                <w:lang w:val="de-AT"/>
              </w:rPr>
            </w:pPr>
            <w:r w:rsidRPr="00C46AB5">
              <w:rPr>
                <w:lang w:val="de-AT"/>
              </w:rPr>
              <w:t>An aktuellen Beispielen erkennen, wie die öffentliche Hand die Wirtschaft beeinflusst und durch</w:t>
            </w:r>
          </w:p>
          <w:p w:rsidR="00C46AB5" w:rsidRPr="00C46AB5" w:rsidRDefault="00C46AB5" w:rsidP="00C46AB5">
            <w:pPr>
              <w:rPr>
                <w:lang w:val="de-AT"/>
              </w:rPr>
            </w:pPr>
            <w:r w:rsidRPr="00C46AB5">
              <w:rPr>
                <w:lang w:val="de-AT"/>
              </w:rPr>
              <w:t xml:space="preserve">strukturpolitische Maßnahmen in Zusammenarbeit mit der Europäischen Union Regionalförderung </w:t>
            </w:r>
            <w:proofErr w:type="gramStart"/>
            <w:r w:rsidRPr="00C46AB5">
              <w:rPr>
                <w:lang w:val="de-AT"/>
              </w:rPr>
              <w:t>betreibt</w:t>
            </w:r>
            <w:proofErr w:type="gramEnd"/>
            <w:r w:rsidRPr="00C46AB5">
              <w:rPr>
                <w:lang w:val="de-AT"/>
              </w:rPr>
              <w:t>.</w:t>
            </w:r>
          </w:p>
          <w:p w:rsidR="00C46AB5" w:rsidRPr="00C46AB5" w:rsidRDefault="00C46AB5" w:rsidP="00C46AB5">
            <w:pPr>
              <w:rPr>
                <w:lang w:val="de-AT"/>
              </w:rPr>
            </w:pPr>
            <w:r w:rsidRPr="00C46AB5">
              <w:rPr>
                <w:lang w:val="de-AT"/>
              </w:rPr>
              <w:t>Erkennen der weltweiten Verflechtung der österreichischen Wirtschaft und ihrer Stellung in der Europäischen</w:t>
            </w:r>
          </w:p>
          <w:p w:rsidR="008507F0" w:rsidRPr="00C46AB5" w:rsidRDefault="00C46AB5">
            <w:pPr>
              <w:rPr>
                <w:lang w:val="de-AT"/>
              </w:rPr>
            </w:pPr>
            <w:r w:rsidRPr="00C46AB5">
              <w:rPr>
                <w:lang w:val="de-AT"/>
              </w:rPr>
              <w:t>Wirtschafts- und Währungsunion. (BMUKK 2013:o.S.)</w:t>
            </w:r>
          </w:p>
        </w:tc>
      </w:tr>
      <w:tr w:rsidR="008507F0" w:rsidTr="00A36099">
        <w:tc>
          <w:tcPr>
            <w:tcW w:w="1809" w:type="dxa"/>
          </w:tcPr>
          <w:p w:rsidR="008507F0" w:rsidRDefault="008507F0">
            <w:r>
              <w:lastRenderedPageBreak/>
              <w:t>Lernziele</w:t>
            </w:r>
          </w:p>
        </w:tc>
        <w:tc>
          <w:tcPr>
            <w:tcW w:w="7403" w:type="dxa"/>
          </w:tcPr>
          <w:p w:rsidR="00C46AB5" w:rsidRPr="00C46AB5" w:rsidRDefault="00C46AB5" w:rsidP="00C46AB5">
            <w:pPr>
              <w:rPr>
                <w:b/>
                <w:lang w:val="de-AT"/>
              </w:rPr>
            </w:pPr>
            <w:r w:rsidRPr="00C46AB5">
              <w:rPr>
                <w:b/>
                <w:lang w:val="de-AT"/>
              </w:rPr>
              <w:t>Grobziel</w:t>
            </w:r>
          </w:p>
          <w:p w:rsidR="00C46AB5" w:rsidRPr="00C46AB5" w:rsidRDefault="00C46AB5" w:rsidP="00C46AB5">
            <w:pPr>
              <w:rPr>
                <w:lang w:val="de-AT"/>
              </w:rPr>
            </w:pPr>
            <w:r w:rsidRPr="00C46AB5">
              <w:rPr>
                <w:lang w:val="de-AT"/>
              </w:rPr>
              <w:t xml:space="preserve">S/S </w:t>
            </w:r>
            <w:r>
              <w:rPr>
                <w:lang w:val="de-AT"/>
              </w:rPr>
              <w:t>wissen über</w:t>
            </w:r>
            <w:r w:rsidRPr="00C46AB5">
              <w:rPr>
                <w:lang w:val="de-AT"/>
              </w:rPr>
              <w:t xml:space="preserve"> die Wertsteigerung eines Produkts, vom Rohstoff bis zum Konsum</w:t>
            </w:r>
            <w:r>
              <w:rPr>
                <w:lang w:val="de-AT"/>
              </w:rPr>
              <w:t xml:space="preserve"> Bescheid</w:t>
            </w:r>
            <w:r w:rsidRPr="00C46AB5">
              <w:rPr>
                <w:lang w:val="de-AT"/>
              </w:rPr>
              <w:t>, und verstehen inwiefern die Wertschöpfung ein Indikator zur Berechnung des BIP und somit zur Berechnung der Wirtschaftsleistung einer Volkswirtschaft ist.</w:t>
            </w:r>
          </w:p>
          <w:p w:rsidR="008507F0" w:rsidRPr="00C46AB5" w:rsidRDefault="00C46AB5">
            <w:pPr>
              <w:rPr>
                <w:b/>
                <w:lang w:val="de-AT"/>
              </w:rPr>
            </w:pPr>
            <w:r w:rsidRPr="00C46AB5">
              <w:rPr>
                <w:b/>
                <w:lang w:val="de-AT"/>
              </w:rPr>
              <w:t>Feinziele</w:t>
            </w:r>
          </w:p>
          <w:p w:rsidR="00C46AB5" w:rsidRDefault="00C46AB5" w:rsidP="00C46AB5">
            <w:pPr>
              <w:pStyle w:val="Listenabsatz"/>
              <w:numPr>
                <w:ilvl w:val="0"/>
                <w:numId w:val="1"/>
              </w:numPr>
              <w:rPr>
                <w:lang w:val="de-AT"/>
              </w:rPr>
            </w:pPr>
            <w:r>
              <w:rPr>
                <w:lang w:val="de-AT"/>
              </w:rPr>
              <w:t>S/S erklären wichtige Begriffe wie Wertschöpfung, Vorleistung, Produktionswert in eigenen Worten</w:t>
            </w:r>
          </w:p>
          <w:p w:rsidR="00D60BFE" w:rsidRDefault="00D60BFE" w:rsidP="00C46AB5">
            <w:pPr>
              <w:pStyle w:val="Listenabsatz"/>
              <w:numPr>
                <w:ilvl w:val="0"/>
                <w:numId w:val="1"/>
              </w:numPr>
              <w:rPr>
                <w:lang w:val="de-AT"/>
              </w:rPr>
            </w:pPr>
            <w:r>
              <w:rPr>
                <w:lang w:val="de-AT"/>
              </w:rPr>
              <w:t>S/S beschreiben den Weg eines Produktes vom Rohstoff zum Konsum</w:t>
            </w:r>
          </w:p>
          <w:p w:rsidR="00D60BFE" w:rsidRDefault="00D60BFE" w:rsidP="00C46AB5">
            <w:pPr>
              <w:pStyle w:val="Listenabsatz"/>
              <w:numPr>
                <w:ilvl w:val="0"/>
                <w:numId w:val="1"/>
              </w:numPr>
              <w:rPr>
                <w:lang w:val="de-AT"/>
              </w:rPr>
            </w:pPr>
            <w:r>
              <w:rPr>
                <w:lang w:val="de-AT"/>
              </w:rPr>
              <w:t>S/S erkennen die wirtschaftlichen Abhängigkeiten der Unternehmen</w:t>
            </w:r>
          </w:p>
          <w:p w:rsidR="00D60BFE" w:rsidRDefault="00D60BFE" w:rsidP="00C46AB5">
            <w:pPr>
              <w:pStyle w:val="Listenabsatz"/>
              <w:numPr>
                <w:ilvl w:val="0"/>
                <w:numId w:val="1"/>
              </w:numPr>
              <w:rPr>
                <w:lang w:val="de-AT"/>
              </w:rPr>
            </w:pPr>
            <w:r>
              <w:rPr>
                <w:lang w:val="de-AT"/>
              </w:rPr>
              <w:t>S/S transferieren den grafischen Inhalt einer Darstellung in eigenen Worten und beschreiben diesen</w:t>
            </w:r>
          </w:p>
          <w:p w:rsidR="00D60BFE" w:rsidRDefault="00D60BFE" w:rsidP="00C46AB5">
            <w:pPr>
              <w:pStyle w:val="Listenabsatz"/>
              <w:numPr>
                <w:ilvl w:val="0"/>
                <w:numId w:val="1"/>
              </w:numPr>
              <w:rPr>
                <w:lang w:val="de-AT"/>
              </w:rPr>
            </w:pPr>
            <w:r>
              <w:rPr>
                <w:lang w:val="de-AT"/>
              </w:rPr>
              <w:t>S/S erstellen mithilfe von bestimmten Angaben eine eigene Grafik</w:t>
            </w:r>
          </w:p>
          <w:p w:rsidR="00A85205" w:rsidRPr="00C46AB5" w:rsidRDefault="00A85205" w:rsidP="00A85205">
            <w:pPr>
              <w:pStyle w:val="Listenabsatz"/>
              <w:numPr>
                <w:ilvl w:val="0"/>
                <w:numId w:val="1"/>
              </w:numPr>
              <w:rPr>
                <w:lang w:val="de-AT"/>
              </w:rPr>
            </w:pPr>
            <w:r>
              <w:t xml:space="preserve">S/S </w:t>
            </w:r>
            <w:r w:rsidRPr="00A85205">
              <w:t>erkennen, dass viel Umsatz im Verkauf bleibt, die Produzenten der Rohstoffe jedoch sehr wenig erhalten.</w:t>
            </w:r>
          </w:p>
        </w:tc>
      </w:tr>
      <w:tr w:rsidR="008507F0" w:rsidTr="00A36099">
        <w:tc>
          <w:tcPr>
            <w:tcW w:w="1809" w:type="dxa"/>
          </w:tcPr>
          <w:p w:rsidR="008507F0" w:rsidRDefault="008507F0">
            <w:r>
              <w:t>Dauer</w:t>
            </w:r>
          </w:p>
        </w:tc>
        <w:tc>
          <w:tcPr>
            <w:tcW w:w="7403" w:type="dxa"/>
          </w:tcPr>
          <w:p w:rsidR="008507F0" w:rsidRDefault="00D60BFE" w:rsidP="00A85205">
            <w:r>
              <w:t xml:space="preserve">1 </w:t>
            </w:r>
            <w:r w:rsidR="00A85205">
              <w:t>UE</w:t>
            </w:r>
          </w:p>
        </w:tc>
      </w:tr>
      <w:tr w:rsidR="008507F0" w:rsidTr="00A36099">
        <w:tc>
          <w:tcPr>
            <w:tcW w:w="1809" w:type="dxa"/>
          </w:tcPr>
          <w:p w:rsidR="008507F0" w:rsidRDefault="008507F0">
            <w:r>
              <w:t>Medien</w:t>
            </w:r>
          </w:p>
        </w:tc>
        <w:tc>
          <w:tcPr>
            <w:tcW w:w="7403" w:type="dxa"/>
          </w:tcPr>
          <w:p w:rsidR="008507F0" w:rsidRDefault="00D60BFE" w:rsidP="00BA2D47">
            <w:r>
              <w:t>Overheadprojektor, Arbeitsblatt</w:t>
            </w:r>
            <w:r w:rsidR="00AC5A7C">
              <w:t>, Alphabet-Kärtchen</w:t>
            </w:r>
          </w:p>
        </w:tc>
      </w:tr>
    </w:tbl>
    <w:p w:rsidR="003F7ECD" w:rsidRPr="003F7ECD" w:rsidRDefault="003F7ECD" w:rsidP="0041304A">
      <w:pPr>
        <w:pStyle w:val="SZusammenfassung"/>
      </w:pPr>
      <w:r w:rsidRPr="003F7ECD">
        <w:lastRenderedPageBreak/>
        <w:t>Konzeptwissen</w:t>
      </w:r>
    </w:p>
    <w:p w:rsidR="003F7ECD" w:rsidRDefault="00724826">
      <w:r>
        <w:rPr>
          <w:noProof/>
          <w:lang w:val="de-AT" w:eastAsia="de-AT"/>
        </w:rPr>
        <w:drawing>
          <wp:inline distT="0" distB="0" distL="0" distR="0">
            <wp:extent cx="4924323" cy="6124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5536" t="23456" r="4545" b="10295"/>
                    <a:stretch>
                      <a:fillRect/>
                    </a:stretch>
                  </pic:blipFill>
                  <pic:spPr bwMode="auto">
                    <a:xfrm>
                      <a:off x="0" y="0"/>
                      <a:ext cx="4924323" cy="6124575"/>
                    </a:xfrm>
                    <a:prstGeom prst="rect">
                      <a:avLst/>
                    </a:prstGeom>
                    <a:noFill/>
                    <a:ln w="9525">
                      <a:noFill/>
                      <a:miter lim="800000"/>
                      <a:headEnd/>
                      <a:tailEnd/>
                    </a:ln>
                  </pic:spPr>
                </pic:pic>
              </a:graphicData>
            </a:graphic>
          </wp:inline>
        </w:drawing>
      </w:r>
    </w:p>
    <w:p w:rsidR="00724826" w:rsidRDefault="00E4145B" w:rsidP="00E4145B">
      <w:pPr>
        <w:sectPr w:rsidR="00724826" w:rsidSect="0041304A">
          <w:pgSz w:w="11906" w:h="16838" w:code="9"/>
          <w:pgMar w:top="1985" w:right="2268" w:bottom="3799" w:left="2268" w:header="1304" w:footer="3402" w:gutter="0"/>
          <w:cols w:space="708"/>
          <w:docGrid w:linePitch="360"/>
        </w:sectPr>
      </w:pPr>
      <w:r>
        <w:t xml:space="preserve">Nach der Unterrichtseinheit sollen die S/S über ein Konzeptwissen verfügen, bei dem sie die Fähigkeit zur Darstellung, zum Zusammenhang und dem Zusammenspiel von verschiedenen Prozessen und Stationen der Wertschöpfungskette erlangt haben. </w:t>
      </w:r>
      <w:r w:rsidR="00724826">
        <w:br w:type="page"/>
      </w:r>
    </w:p>
    <w:p w:rsidR="00724826" w:rsidRDefault="00724826" w:rsidP="00BA2D47">
      <w:pPr>
        <w:pStyle w:val="SZusammenfassung"/>
        <w:spacing w:before="0" w:after="0"/>
      </w:pPr>
      <w:r w:rsidRPr="00B22021">
        <w:lastRenderedPageBreak/>
        <w:t>Unterrichtsplanung</w:t>
      </w:r>
      <w:r>
        <w:t xml:space="preserve"> / -ablauf</w:t>
      </w:r>
    </w:p>
    <w:p w:rsidR="003F7ECD" w:rsidRDefault="003F7ECD"/>
    <w:tbl>
      <w:tblPr>
        <w:tblStyle w:val="Tabellengitternetz"/>
        <w:tblW w:w="0" w:type="auto"/>
        <w:tblLook w:val="04A0"/>
      </w:tblPr>
      <w:tblGrid>
        <w:gridCol w:w="1668"/>
        <w:gridCol w:w="7087"/>
        <w:gridCol w:w="3686"/>
        <w:gridCol w:w="2454"/>
      </w:tblGrid>
      <w:tr w:rsidR="00BA2D47" w:rsidTr="00BA2D47">
        <w:trPr>
          <w:trHeight w:val="501"/>
        </w:trPr>
        <w:tc>
          <w:tcPr>
            <w:tcW w:w="1668" w:type="dxa"/>
          </w:tcPr>
          <w:p w:rsidR="00BA2D47" w:rsidRPr="00BA2D47" w:rsidRDefault="00BA2D47" w:rsidP="00BA2D47">
            <w:pPr>
              <w:overflowPunct/>
              <w:autoSpaceDE/>
              <w:autoSpaceDN/>
              <w:adjustRightInd/>
              <w:spacing w:after="200" w:line="276" w:lineRule="auto"/>
              <w:jc w:val="center"/>
              <w:textAlignment w:val="auto"/>
              <w:rPr>
                <w:b/>
                <w:sz w:val="24"/>
                <w:szCs w:val="24"/>
              </w:rPr>
            </w:pPr>
            <w:r w:rsidRPr="00BA2D47">
              <w:rPr>
                <w:b/>
                <w:sz w:val="24"/>
                <w:szCs w:val="24"/>
              </w:rPr>
              <w:t>Zeit</w:t>
            </w:r>
          </w:p>
        </w:tc>
        <w:tc>
          <w:tcPr>
            <w:tcW w:w="7087" w:type="dxa"/>
          </w:tcPr>
          <w:p w:rsidR="00BA2D47" w:rsidRPr="00BA2D47" w:rsidRDefault="00BA2D47" w:rsidP="00BA2D47">
            <w:pPr>
              <w:overflowPunct/>
              <w:autoSpaceDE/>
              <w:autoSpaceDN/>
              <w:adjustRightInd/>
              <w:spacing w:after="200" w:line="276" w:lineRule="auto"/>
              <w:jc w:val="center"/>
              <w:textAlignment w:val="auto"/>
              <w:rPr>
                <w:b/>
                <w:sz w:val="24"/>
                <w:szCs w:val="24"/>
              </w:rPr>
            </w:pPr>
            <w:r w:rsidRPr="00BA2D47">
              <w:rPr>
                <w:b/>
                <w:sz w:val="24"/>
                <w:szCs w:val="24"/>
              </w:rPr>
              <w:t>Unterrichtsverlauf</w:t>
            </w:r>
            <w:r w:rsidR="00FA289A">
              <w:rPr>
                <w:b/>
                <w:sz w:val="24"/>
                <w:szCs w:val="24"/>
              </w:rPr>
              <w:t>, S/S + Lehreraktivitäten</w:t>
            </w:r>
          </w:p>
        </w:tc>
        <w:tc>
          <w:tcPr>
            <w:tcW w:w="3686" w:type="dxa"/>
          </w:tcPr>
          <w:p w:rsidR="00BA2D47" w:rsidRPr="00BA2D47" w:rsidRDefault="00BA2D47" w:rsidP="00BA2D47">
            <w:pPr>
              <w:overflowPunct/>
              <w:autoSpaceDE/>
              <w:autoSpaceDN/>
              <w:adjustRightInd/>
              <w:spacing w:after="200" w:line="276" w:lineRule="auto"/>
              <w:jc w:val="center"/>
              <w:textAlignment w:val="auto"/>
              <w:rPr>
                <w:b/>
                <w:sz w:val="24"/>
                <w:szCs w:val="24"/>
              </w:rPr>
            </w:pPr>
            <w:r w:rsidRPr="00BA2D47">
              <w:rPr>
                <w:b/>
                <w:sz w:val="24"/>
                <w:szCs w:val="24"/>
              </w:rPr>
              <w:t>Sozialform</w:t>
            </w:r>
          </w:p>
        </w:tc>
        <w:tc>
          <w:tcPr>
            <w:tcW w:w="2454" w:type="dxa"/>
          </w:tcPr>
          <w:p w:rsidR="00BA2D47" w:rsidRPr="00BA2D47" w:rsidRDefault="00BA2D47" w:rsidP="00BA2D47">
            <w:pPr>
              <w:overflowPunct/>
              <w:autoSpaceDE/>
              <w:autoSpaceDN/>
              <w:adjustRightInd/>
              <w:spacing w:after="200" w:line="276" w:lineRule="auto"/>
              <w:jc w:val="center"/>
              <w:textAlignment w:val="auto"/>
              <w:rPr>
                <w:b/>
                <w:sz w:val="24"/>
                <w:szCs w:val="24"/>
              </w:rPr>
            </w:pPr>
            <w:r w:rsidRPr="00BA2D47">
              <w:rPr>
                <w:b/>
                <w:sz w:val="24"/>
                <w:szCs w:val="24"/>
              </w:rPr>
              <w:t>Medien</w:t>
            </w:r>
          </w:p>
        </w:tc>
      </w:tr>
      <w:tr w:rsidR="00BA2D47" w:rsidTr="00BA2D47">
        <w:trPr>
          <w:trHeight w:val="700"/>
        </w:trPr>
        <w:tc>
          <w:tcPr>
            <w:tcW w:w="1668" w:type="dxa"/>
          </w:tcPr>
          <w:p w:rsidR="00BA2D47" w:rsidRDefault="00BA2D47">
            <w:pPr>
              <w:overflowPunct/>
              <w:autoSpaceDE/>
              <w:autoSpaceDN/>
              <w:adjustRightInd/>
              <w:spacing w:after="200" w:line="276" w:lineRule="auto"/>
              <w:jc w:val="left"/>
              <w:textAlignment w:val="auto"/>
            </w:pPr>
            <w:r>
              <w:t>10 min</w:t>
            </w:r>
          </w:p>
        </w:tc>
        <w:tc>
          <w:tcPr>
            <w:tcW w:w="7087" w:type="dxa"/>
          </w:tcPr>
          <w:p w:rsidR="00BA2D47" w:rsidRPr="00BA2D47" w:rsidRDefault="00BA2D47" w:rsidP="00BA2D47">
            <w:pPr>
              <w:rPr>
                <w:color w:val="292526"/>
                <w:lang w:val="de-AT"/>
              </w:rPr>
            </w:pPr>
            <w:r w:rsidRPr="00BA2D47">
              <w:rPr>
                <w:color w:val="292526"/>
                <w:lang w:val="de-AT"/>
              </w:rPr>
              <w:t xml:space="preserve">Zur Einleitung in das Thema, und zur veranschaulichten Darstellung bzw. dem Bezug zum Alltag wird den S/S </w:t>
            </w:r>
            <w:r w:rsidR="00396C7D">
              <w:rPr>
                <w:color w:val="292526"/>
                <w:lang w:val="de-AT"/>
              </w:rPr>
              <w:t>auf dem Overhead</w:t>
            </w:r>
            <w:r w:rsidRPr="00BA2D47">
              <w:rPr>
                <w:color w:val="292526"/>
                <w:lang w:val="de-AT"/>
              </w:rPr>
              <w:t xml:space="preserve"> ein herkömmliches T-Shirt gezeigt und auf folgende Fragestellungen eingegangen:</w:t>
            </w:r>
          </w:p>
          <w:p w:rsidR="00BA2D47" w:rsidRPr="00BA2D47" w:rsidRDefault="00BA2D47" w:rsidP="00BA2D47">
            <w:pPr>
              <w:rPr>
                <w:color w:val="292526"/>
                <w:lang w:val="de-AT"/>
              </w:rPr>
            </w:pPr>
            <w:r w:rsidRPr="00BA2D47">
              <w:rPr>
                <w:color w:val="292526"/>
                <w:lang w:val="de-AT"/>
              </w:rPr>
              <w:t>1) Wie entsteht so ein T-Shirt?</w:t>
            </w:r>
          </w:p>
          <w:p w:rsidR="00BA2D47" w:rsidRPr="00BA2D47" w:rsidRDefault="00BA2D47" w:rsidP="00BA2D47">
            <w:pPr>
              <w:rPr>
                <w:color w:val="292526"/>
                <w:lang w:val="de-AT"/>
              </w:rPr>
            </w:pPr>
            <w:r w:rsidRPr="00BA2D47">
              <w:rPr>
                <w:color w:val="292526"/>
                <w:lang w:val="de-AT"/>
              </w:rPr>
              <w:t>2) Woher kommt  ein T-Shirt?</w:t>
            </w:r>
          </w:p>
          <w:p w:rsidR="00BA2D47" w:rsidRPr="00BA2D47" w:rsidRDefault="00BA2D47" w:rsidP="00BA2D47">
            <w:pPr>
              <w:rPr>
                <w:color w:val="292526"/>
                <w:lang w:val="de-AT"/>
              </w:rPr>
            </w:pPr>
            <w:r w:rsidRPr="00BA2D47">
              <w:rPr>
                <w:color w:val="292526"/>
                <w:lang w:val="de-AT"/>
              </w:rPr>
              <w:t>(S/S sind in diesem Zusammenhang aufgefordert beim Kleidungsstück ihres/ihrer Nachbarn/Nachbarin die Herkunft dessen/deren T-Shirt ausfindig zu machen)</w:t>
            </w:r>
          </w:p>
          <w:p w:rsidR="00BA2D47" w:rsidRPr="00BA2D47" w:rsidRDefault="00BA2D47" w:rsidP="00BA2D47">
            <w:pPr>
              <w:rPr>
                <w:color w:val="292526"/>
                <w:lang w:val="de-AT"/>
              </w:rPr>
            </w:pPr>
            <w:r w:rsidRPr="00BA2D47">
              <w:rPr>
                <w:color w:val="292526"/>
                <w:lang w:val="de-AT"/>
              </w:rPr>
              <w:t>3) Woraus setzt sich der Preis für ein T-Shirt oder anderes Kleidungsstück zusammen?</w:t>
            </w:r>
          </w:p>
          <w:p w:rsidR="00BA2D47" w:rsidRPr="00BA2D47" w:rsidRDefault="00BA2D47" w:rsidP="00BA2D47">
            <w:pPr>
              <w:rPr>
                <w:color w:val="292526"/>
                <w:sz w:val="24"/>
                <w:szCs w:val="24"/>
                <w:lang w:val="de-AT"/>
              </w:rPr>
            </w:pPr>
            <w:r w:rsidRPr="00BA2D47">
              <w:rPr>
                <w:color w:val="292526"/>
                <w:lang w:val="de-AT"/>
              </w:rPr>
              <w:t>4) Wie viele Stationen/Prozesse durchläuft ein T-Shirt bis es in einem Geschäft erworben werden kann?</w:t>
            </w:r>
            <w:r>
              <w:rPr>
                <w:color w:val="292526"/>
                <w:lang w:val="de-AT"/>
              </w:rPr>
              <w:t xml:space="preserve"> Hierbei wird auch auf den finanziellen, entwickelnden und forschenden Teil der Kette eingegangen.</w:t>
            </w:r>
          </w:p>
        </w:tc>
        <w:tc>
          <w:tcPr>
            <w:tcW w:w="3686" w:type="dxa"/>
          </w:tcPr>
          <w:p w:rsidR="00BA2D47" w:rsidRDefault="00BA2D47">
            <w:pPr>
              <w:overflowPunct/>
              <w:autoSpaceDE/>
              <w:autoSpaceDN/>
              <w:adjustRightInd/>
              <w:spacing w:after="200" w:line="276" w:lineRule="auto"/>
              <w:jc w:val="left"/>
              <w:textAlignment w:val="auto"/>
            </w:pPr>
            <w:r>
              <w:t>Plenum/ LehrerInnen-SchülerInnen-Gespräch</w:t>
            </w:r>
          </w:p>
        </w:tc>
        <w:tc>
          <w:tcPr>
            <w:tcW w:w="2454" w:type="dxa"/>
          </w:tcPr>
          <w:p w:rsidR="00BA2D47" w:rsidRDefault="00BA2D47">
            <w:pPr>
              <w:overflowPunct/>
              <w:autoSpaceDE/>
              <w:autoSpaceDN/>
              <w:adjustRightInd/>
              <w:spacing w:after="200" w:line="276" w:lineRule="auto"/>
              <w:jc w:val="left"/>
              <w:textAlignment w:val="auto"/>
            </w:pPr>
            <w:r>
              <w:t>Overheadprojektor</w:t>
            </w:r>
          </w:p>
        </w:tc>
      </w:tr>
      <w:tr w:rsidR="00BA2D47" w:rsidTr="00BA2D47">
        <w:trPr>
          <w:trHeight w:val="678"/>
        </w:trPr>
        <w:tc>
          <w:tcPr>
            <w:tcW w:w="1668" w:type="dxa"/>
          </w:tcPr>
          <w:p w:rsidR="00BA2D47" w:rsidRDefault="00BA2D47">
            <w:pPr>
              <w:overflowPunct/>
              <w:autoSpaceDE/>
              <w:autoSpaceDN/>
              <w:adjustRightInd/>
              <w:spacing w:after="200" w:line="276" w:lineRule="auto"/>
              <w:jc w:val="left"/>
              <w:textAlignment w:val="auto"/>
            </w:pPr>
            <w:r>
              <w:t>15 min</w:t>
            </w:r>
          </w:p>
        </w:tc>
        <w:tc>
          <w:tcPr>
            <w:tcW w:w="7087" w:type="dxa"/>
          </w:tcPr>
          <w:p w:rsidR="00BA2D47" w:rsidRPr="00BA2D47" w:rsidRDefault="00BA2D47" w:rsidP="00BA2D47">
            <w:pPr>
              <w:rPr>
                <w:color w:val="292526"/>
                <w:lang w:val="de-AT"/>
              </w:rPr>
            </w:pPr>
            <w:r w:rsidRPr="00BA2D47">
              <w:rPr>
                <w:color w:val="292526"/>
                <w:lang w:val="de-AT"/>
              </w:rPr>
              <w:sym w:font="Symbol" w:char="F0AE"/>
            </w:r>
            <w:r w:rsidRPr="00BA2D47">
              <w:rPr>
                <w:color w:val="292526"/>
                <w:lang w:val="de-AT"/>
              </w:rPr>
              <w:t>Danach bekommen die S/S folgende Abbildung („Holzhändler“) auf einem Arbeitsblatt ausgeteilt (mit kurzem Einleitungstext) und werden dazu aufgefordert, die Grafik in eigenen Worten zu beschreiben und den Weg des Holzes zu definieren</w:t>
            </w:r>
            <w:r>
              <w:rPr>
                <w:color w:val="292526"/>
                <w:lang w:val="de-AT"/>
              </w:rPr>
              <w:t xml:space="preserve"> (Aufgabe 1)</w:t>
            </w:r>
            <w:r w:rsidRPr="00BA2D47">
              <w:rPr>
                <w:color w:val="292526"/>
                <w:lang w:val="de-AT"/>
              </w:rPr>
              <w:t>.</w:t>
            </w:r>
          </w:p>
          <w:p w:rsidR="00BA2D47" w:rsidRPr="00BA2D47" w:rsidRDefault="00BA2D47" w:rsidP="00BA2D47">
            <w:pPr>
              <w:rPr>
                <w:color w:val="292526"/>
                <w:lang w:val="de-AT"/>
              </w:rPr>
            </w:pPr>
            <w:r w:rsidRPr="00BA2D47">
              <w:rPr>
                <w:color w:val="292526"/>
                <w:lang w:val="de-AT"/>
              </w:rPr>
              <w:sym w:font="Symbol" w:char="F0AE"/>
            </w:r>
            <w:r w:rsidRPr="00BA2D47">
              <w:rPr>
                <w:color w:val="292526"/>
                <w:lang w:val="de-AT"/>
              </w:rPr>
              <w:t xml:space="preserve">Wichtige Schlüsselbegriffe, wie z.B. Vorleistungen oder Produktionswert werden auf dem Arbeitsblatt erklärt. </w:t>
            </w:r>
          </w:p>
        </w:tc>
        <w:tc>
          <w:tcPr>
            <w:tcW w:w="3686" w:type="dxa"/>
          </w:tcPr>
          <w:p w:rsidR="00BA2D47" w:rsidRDefault="00BA2D47">
            <w:pPr>
              <w:overflowPunct/>
              <w:autoSpaceDE/>
              <w:autoSpaceDN/>
              <w:adjustRightInd/>
              <w:spacing w:after="200" w:line="276" w:lineRule="auto"/>
              <w:jc w:val="left"/>
              <w:textAlignment w:val="auto"/>
            </w:pPr>
            <w:r>
              <w:t>Einzelarbeit</w:t>
            </w:r>
          </w:p>
        </w:tc>
        <w:tc>
          <w:tcPr>
            <w:tcW w:w="2454" w:type="dxa"/>
          </w:tcPr>
          <w:p w:rsidR="00BA2D47" w:rsidRDefault="00BA2D47">
            <w:pPr>
              <w:overflowPunct/>
              <w:autoSpaceDE/>
              <w:autoSpaceDN/>
              <w:adjustRightInd/>
              <w:spacing w:after="200" w:line="276" w:lineRule="auto"/>
              <w:jc w:val="left"/>
              <w:textAlignment w:val="auto"/>
            </w:pPr>
            <w:r>
              <w:t>Arbeitsblatt</w:t>
            </w:r>
          </w:p>
        </w:tc>
      </w:tr>
      <w:tr w:rsidR="00BA2D47" w:rsidTr="00BA2D47">
        <w:trPr>
          <w:trHeight w:val="678"/>
        </w:trPr>
        <w:tc>
          <w:tcPr>
            <w:tcW w:w="1668" w:type="dxa"/>
          </w:tcPr>
          <w:p w:rsidR="00BA2D47" w:rsidRDefault="00BA2D47">
            <w:pPr>
              <w:overflowPunct/>
              <w:autoSpaceDE/>
              <w:autoSpaceDN/>
              <w:adjustRightInd/>
              <w:spacing w:after="200" w:line="276" w:lineRule="auto"/>
              <w:jc w:val="left"/>
              <w:textAlignment w:val="auto"/>
            </w:pPr>
            <w:r>
              <w:t>15 min</w:t>
            </w:r>
          </w:p>
        </w:tc>
        <w:tc>
          <w:tcPr>
            <w:tcW w:w="7087" w:type="dxa"/>
          </w:tcPr>
          <w:p w:rsidR="00BA2D47" w:rsidRDefault="00BA2D47" w:rsidP="00BA2D47">
            <w:pPr>
              <w:overflowPunct/>
              <w:autoSpaceDE/>
              <w:autoSpaceDN/>
              <w:adjustRightInd/>
              <w:spacing w:after="200" w:line="276" w:lineRule="auto"/>
              <w:jc w:val="left"/>
              <w:textAlignment w:val="auto"/>
              <w:rPr>
                <w:color w:val="292526"/>
                <w:lang w:val="de-AT"/>
              </w:rPr>
            </w:pPr>
            <w:r>
              <w:t xml:space="preserve">Aufgabe 2: </w:t>
            </w:r>
            <w:r w:rsidRPr="00BA2D47">
              <w:rPr>
                <w:color w:val="292526"/>
                <w:lang w:val="de-AT"/>
              </w:rPr>
              <w:t>Im Folgenden bekommen die S/S die Aufgabe, mithilfe gegebener Werte eine eigene Grafik darzustellen. Um für Differenzierung zu sorgen, können die S/S selbst entscheiden, ob sie eine ähnliche (wie gegebene) Grafik zeichnen, oder die Inhalte in Form eines Kreisdiagramms darstellen.</w:t>
            </w:r>
          </w:p>
          <w:p w:rsidR="00A85205" w:rsidRDefault="00A85205" w:rsidP="00BA2D47">
            <w:pPr>
              <w:overflowPunct/>
              <w:autoSpaceDE/>
              <w:autoSpaceDN/>
              <w:adjustRightInd/>
              <w:spacing w:after="200" w:line="276" w:lineRule="auto"/>
              <w:jc w:val="left"/>
              <w:textAlignment w:val="auto"/>
            </w:pPr>
            <w:r>
              <w:rPr>
                <w:color w:val="292526"/>
                <w:lang w:val="de-AT"/>
              </w:rPr>
              <w:t xml:space="preserve">Aufgabe 3 (optional): </w:t>
            </w:r>
            <w:r>
              <w:rPr>
                <w:color w:val="292526"/>
              </w:rPr>
              <w:t>Die S/S</w:t>
            </w:r>
            <w:r w:rsidRPr="00A85205">
              <w:rPr>
                <w:color w:val="292526"/>
              </w:rPr>
              <w:t xml:space="preserve"> sollen erkennen, dass viel Umsatz im Verkauf bleibt, die Produzenten der Rohstoffe jedoch sehr wenig erhalten.</w:t>
            </w:r>
          </w:p>
        </w:tc>
        <w:tc>
          <w:tcPr>
            <w:tcW w:w="3686" w:type="dxa"/>
          </w:tcPr>
          <w:p w:rsidR="00BA2D47" w:rsidRDefault="00BA2D47">
            <w:pPr>
              <w:overflowPunct/>
              <w:autoSpaceDE/>
              <w:autoSpaceDN/>
              <w:adjustRightInd/>
              <w:spacing w:after="200" w:line="276" w:lineRule="auto"/>
              <w:jc w:val="left"/>
              <w:textAlignment w:val="auto"/>
            </w:pPr>
            <w:r>
              <w:t>Einzelarbeit</w:t>
            </w:r>
          </w:p>
        </w:tc>
        <w:tc>
          <w:tcPr>
            <w:tcW w:w="2454" w:type="dxa"/>
          </w:tcPr>
          <w:p w:rsidR="00BA2D47" w:rsidRDefault="00BA2D47">
            <w:pPr>
              <w:overflowPunct/>
              <w:autoSpaceDE/>
              <w:autoSpaceDN/>
              <w:adjustRightInd/>
              <w:spacing w:after="200" w:line="276" w:lineRule="auto"/>
              <w:jc w:val="left"/>
              <w:textAlignment w:val="auto"/>
            </w:pPr>
            <w:r>
              <w:t>Arbeitsblatt</w:t>
            </w:r>
          </w:p>
        </w:tc>
      </w:tr>
      <w:tr w:rsidR="00BA2D47" w:rsidTr="00BA2D47">
        <w:trPr>
          <w:trHeight w:val="723"/>
        </w:trPr>
        <w:tc>
          <w:tcPr>
            <w:tcW w:w="1668" w:type="dxa"/>
          </w:tcPr>
          <w:p w:rsidR="00BA2D47" w:rsidRDefault="00BA2D47" w:rsidP="00AC5A7C">
            <w:pPr>
              <w:overflowPunct/>
              <w:autoSpaceDE/>
              <w:autoSpaceDN/>
              <w:adjustRightInd/>
              <w:spacing w:after="200" w:line="276" w:lineRule="auto"/>
              <w:jc w:val="left"/>
              <w:textAlignment w:val="auto"/>
            </w:pPr>
            <w:r>
              <w:t>10 min</w:t>
            </w:r>
            <w:r w:rsidR="00AC5A7C">
              <w:t xml:space="preserve"> (dauern die vorangegangenen Aktivitäten länger, wird das ABC-Darium zur Wiederholung am Anfang der </w:t>
            </w:r>
            <w:r w:rsidR="00AC5A7C">
              <w:lastRenderedPageBreak/>
              <w:t>nächsten Stunde eingesetzt)</w:t>
            </w:r>
          </w:p>
        </w:tc>
        <w:tc>
          <w:tcPr>
            <w:tcW w:w="7087" w:type="dxa"/>
          </w:tcPr>
          <w:p w:rsidR="00BA2D47" w:rsidRDefault="00AC5A7C">
            <w:pPr>
              <w:overflowPunct/>
              <w:autoSpaceDE/>
              <w:autoSpaceDN/>
              <w:adjustRightInd/>
              <w:spacing w:after="200" w:line="276" w:lineRule="auto"/>
              <w:jc w:val="left"/>
              <w:textAlignment w:val="auto"/>
            </w:pPr>
            <w:r>
              <w:lastRenderedPageBreak/>
              <w:t xml:space="preserve">S/S </w:t>
            </w:r>
            <w:r w:rsidR="00E4145B">
              <w:t xml:space="preserve"> e</w:t>
            </w:r>
            <w:r>
              <w:t>rhalten leere (ca. 3) Kärtchen, auf die sie entweder Begriffe, welche sie kennen und wichtig finden, oder solche, die sie noch nicht so gut verstehen, schreiben.</w:t>
            </w:r>
          </w:p>
          <w:p w:rsidR="00AC5A7C" w:rsidRDefault="00AC5A7C">
            <w:pPr>
              <w:overflowPunct/>
              <w:autoSpaceDE/>
              <w:autoSpaceDN/>
              <w:adjustRightInd/>
              <w:spacing w:after="200" w:line="276" w:lineRule="auto"/>
              <w:jc w:val="left"/>
              <w:textAlignment w:val="auto"/>
            </w:pPr>
            <w:r>
              <w:t>Die Lehrperson legt währenddessen die Buchstabenkärtchen des Alphabets am Klassenboden auf.</w:t>
            </w:r>
          </w:p>
          <w:p w:rsidR="00AC5A7C" w:rsidRDefault="00AC5A7C">
            <w:pPr>
              <w:overflowPunct/>
              <w:autoSpaceDE/>
              <w:autoSpaceDN/>
              <w:adjustRightInd/>
              <w:spacing w:after="200" w:line="276" w:lineRule="auto"/>
              <w:jc w:val="left"/>
              <w:textAlignment w:val="auto"/>
            </w:pPr>
            <w:r>
              <w:t xml:space="preserve">Anschließend werden S/S aufgefordert die Kärtchen mit den ihnen bekannten Begriffen auf die rechte, die ihnen unbekannten auf die linke Seite der Buchstaben zu </w:t>
            </w:r>
            <w:r>
              <w:lastRenderedPageBreak/>
              <w:t>legen.</w:t>
            </w:r>
          </w:p>
          <w:p w:rsidR="00AC5A7C" w:rsidRDefault="00AC5A7C">
            <w:pPr>
              <w:overflowPunct/>
              <w:autoSpaceDE/>
              <w:autoSpaceDN/>
              <w:adjustRightInd/>
              <w:spacing w:after="200" w:line="276" w:lineRule="auto"/>
              <w:jc w:val="left"/>
              <w:textAlignment w:val="auto"/>
            </w:pPr>
            <w:r>
              <w:t>Hierbei wird angenommen, dass nicht nur Begriffe der heutigen Stunde, sondern auch jene der Stunden zuvor aufgelegt werden (Bsp.: Volkswirtschaft, BIP, Wirtschaftssektoren etc.)</w:t>
            </w:r>
          </w:p>
          <w:p w:rsidR="00AC5A7C" w:rsidRDefault="009303B6" w:rsidP="009303B6">
            <w:pPr>
              <w:overflowPunct/>
              <w:autoSpaceDE/>
              <w:autoSpaceDN/>
              <w:adjustRightInd/>
              <w:spacing w:after="200" w:line="276" w:lineRule="auto"/>
              <w:jc w:val="left"/>
              <w:textAlignment w:val="auto"/>
            </w:pPr>
            <w:r>
              <w:t xml:space="preserve">Begriffe werden besprochen. </w:t>
            </w:r>
            <w:r w:rsidR="00AC5A7C">
              <w:t>Da sich sicherlich einige Begriffe überschneiden werde</w:t>
            </w:r>
            <w:r>
              <w:t xml:space="preserve">n, können </w:t>
            </w:r>
            <w:r w:rsidR="00AC5A7C">
              <w:t xml:space="preserve"> </w:t>
            </w:r>
            <w:r>
              <w:t xml:space="preserve">jene </w:t>
            </w:r>
            <w:r w:rsidR="00AC5A7C">
              <w:t>S/S die</w:t>
            </w:r>
            <w:r>
              <w:t xml:space="preserve"> Begriffe die sie gut verstehen, denen, die diese nicht verstehen, erklären. Auch die Lehrperson kann hier zu Hilfe gezogen werden.</w:t>
            </w:r>
          </w:p>
        </w:tc>
        <w:tc>
          <w:tcPr>
            <w:tcW w:w="3686" w:type="dxa"/>
          </w:tcPr>
          <w:p w:rsidR="00BA2D47" w:rsidRDefault="009303B6" w:rsidP="00AC5A7C">
            <w:pPr>
              <w:overflowPunct/>
              <w:autoSpaceDE/>
              <w:autoSpaceDN/>
              <w:adjustRightInd/>
              <w:spacing w:after="200" w:line="276" w:lineRule="auto"/>
              <w:jc w:val="left"/>
              <w:textAlignment w:val="auto"/>
            </w:pPr>
            <w:r>
              <w:lastRenderedPageBreak/>
              <w:t>Partnerarbeit, Plenum</w:t>
            </w:r>
          </w:p>
        </w:tc>
        <w:tc>
          <w:tcPr>
            <w:tcW w:w="2454" w:type="dxa"/>
          </w:tcPr>
          <w:p w:rsidR="00BA2D47" w:rsidRDefault="009303B6">
            <w:pPr>
              <w:overflowPunct/>
              <w:autoSpaceDE/>
              <w:autoSpaceDN/>
              <w:adjustRightInd/>
              <w:spacing w:after="200" w:line="276" w:lineRule="auto"/>
              <w:jc w:val="left"/>
              <w:textAlignment w:val="auto"/>
            </w:pPr>
            <w:r>
              <w:t>Alphabet-Kärtchen, leere Kärtchen</w:t>
            </w:r>
          </w:p>
        </w:tc>
      </w:tr>
    </w:tbl>
    <w:p w:rsidR="00724826" w:rsidRPr="00396C7D" w:rsidRDefault="00724826" w:rsidP="00396C7D">
      <w:pPr>
        <w:overflowPunct/>
        <w:autoSpaceDE/>
        <w:autoSpaceDN/>
        <w:adjustRightInd/>
        <w:spacing w:after="200" w:line="276" w:lineRule="auto"/>
        <w:jc w:val="left"/>
        <w:textAlignment w:val="auto"/>
        <w:rPr>
          <w:b/>
          <w:kern w:val="28"/>
          <w:sz w:val="26"/>
        </w:rPr>
        <w:sectPr w:rsidR="00724826" w:rsidRPr="00396C7D" w:rsidSect="00BA2D47">
          <w:pgSz w:w="16838" w:h="11906" w:orient="landscape" w:code="9"/>
          <w:pgMar w:top="720" w:right="720" w:bottom="720" w:left="720" w:header="1304" w:footer="3402" w:gutter="0"/>
          <w:cols w:space="708"/>
          <w:docGrid w:linePitch="360"/>
        </w:sectPr>
      </w:pPr>
    </w:p>
    <w:p w:rsidR="00396C7D" w:rsidRDefault="00396C7D" w:rsidP="00396C7D">
      <w:pPr>
        <w:pStyle w:val="SZusammenfassung"/>
      </w:pPr>
      <w:r w:rsidRPr="00B22021">
        <w:lastRenderedPageBreak/>
        <w:t>Unterrichts</w:t>
      </w:r>
      <w:r>
        <w:t>ressourcen (inkl. Erwartungshorizont)</w:t>
      </w:r>
    </w:p>
    <w:p w:rsidR="00396C7D" w:rsidRPr="00B22021" w:rsidRDefault="00396C7D" w:rsidP="00396C7D">
      <w:pPr>
        <w:pStyle w:val="SZusammenfassung"/>
      </w:pPr>
    </w:p>
    <w:p w:rsidR="00396C7D" w:rsidRDefault="00396C7D" w:rsidP="00396C7D">
      <w:pPr>
        <w:pStyle w:val="Titel"/>
        <w:jc w:val="center"/>
        <w:rPr>
          <w:sz w:val="40"/>
        </w:rPr>
      </w:pPr>
      <w:r w:rsidRPr="00657094">
        <w:rPr>
          <w:sz w:val="40"/>
        </w:rPr>
        <w:t>Arbeitsblatt: Wertschöpfungskette</w:t>
      </w:r>
    </w:p>
    <w:p w:rsidR="00396C7D" w:rsidRPr="004C1C02" w:rsidRDefault="00396C7D" w:rsidP="00396C7D">
      <w:pPr>
        <w:rPr>
          <w:sz w:val="24"/>
          <w:szCs w:val="24"/>
        </w:rPr>
      </w:pPr>
      <w:r w:rsidRPr="004C1C02">
        <w:rPr>
          <w:sz w:val="24"/>
          <w:szCs w:val="24"/>
        </w:rPr>
        <w:t>Beispiel: Holz</w:t>
      </w:r>
    </w:p>
    <w:p w:rsidR="00396C7D" w:rsidRPr="004C1C02" w:rsidRDefault="00396C7D" w:rsidP="00396C7D">
      <w:pPr>
        <w:rPr>
          <w:sz w:val="24"/>
          <w:szCs w:val="24"/>
        </w:rPr>
      </w:pPr>
      <w:r w:rsidRPr="004C1C02">
        <w:rPr>
          <w:sz w:val="24"/>
          <w:szCs w:val="24"/>
        </w:rPr>
        <w:t>Das Holz in unseren Wäldern ist für uns zunächst nicht brauchbar, lässt man die Bedeutung des Waldes für das biologische Gleichgewicht erst einmal außen vor. Das Holz gewinnt erst an Wert, wenn die Bäume gefällt werden, und das Holz weiter verarbeitet wird. Anschließend benötigt es noch Verbraucher, die Holz nachfragen.</w:t>
      </w:r>
    </w:p>
    <w:p w:rsidR="00396C7D" w:rsidRPr="004C1C02" w:rsidRDefault="00396C7D" w:rsidP="00396C7D">
      <w:pPr>
        <w:rPr>
          <w:sz w:val="24"/>
          <w:szCs w:val="24"/>
        </w:rPr>
      </w:pPr>
      <w:r w:rsidRPr="004C1C02">
        <w:rPr>
          <w:sz w:val="24"/>
          <w:szCs w:val="24"/>
        </w:rPr>
        <w:t xml:space="preserve">Der Preis eines Produktes enthält Vorleistungen. Darunter fallen z.B. Kosten für Rohstoffe, Transport, Energie und Arbeitsleistung. Die Vorleistungen  erhöhen den Wert des Ausgangsmaterials, man spricht von </w:t>
      </w:r>
      <w:r w:rsidRPr="004C1C02">
        <w:rPr>
          <w:b/>
          <w:sz w:val="24"/>
          <w:szCs w:val="24"/>
        </w:rPr>
        <w:t xml:space="preserve">Wertschöpfung. </w:t>
      </w:r>
      <w:r w:rsidRPr="004C1C02">
        <w:rPr>
          <w:sz w:val="24"/>
          <w:szCs w:val="24"/>
        </w:rPr>
        <w:t>Für die Berechnung der Wertschöpfung gilt die Formel: „Produktionswert* – Vorleistungen*“.</w:t>
      </w:r>
    </w:p>
    <w:p w:rsidR="00396C7D" w:rsidRPr="004C1C02" w:rsidRDefault="00396C7D" w:rsidP="00396C7D">
      <w:pPr>
        <w:rPr>
          <w:sz w:val="24"/>
          <w:szCs w:val="24"/>
        </w:rPr>
      </w:pPr>
      <w:r w:rsidRPr="004C1C02">
        <w:rPr>
          <w:sz w:val="24"/>
          <w:szCs w:val="24"/>
        </w:rPr>
        <w:t>Im folgenden Beispiel gibt es drei Unternehmen: einen Förster, ein Sägewerk und einen Holzhändler. Der Preis, der auf dem Markt für unser Produkt bezahlt wird und der in der folgenden Grafik als GE (Geldeinheiten) dargestellt wird, dient als Maßstab zur Berechnung der Wertschöpfung.</w:t>
      </w:r>
    </w:p>
    <w:p w:rsidR="00396C7D" w:rsidRPr="004C1C02" w:rsidRDefault="00396C7D" w:rsidP="00396C7D">
      <w:pPr>
        <w:rPr>
          <w:sz w:val="24"/>
          <w:szCs w:val="24"/>
          <w:u w:val="single"/>
        </w:rPr>
      </w:pPr>
      <w:r w:rsidRPr="004C1C02">
        <w:rPr>
          <w:sz w:val="24"/>
          <w:szCs w:val="24"/>
          <w:u w:val="single"/>
        </w:rPr>
        <w:t xml:space="preserve">Aufgabe 1) </w:t>
      </w:r>
    </w:p>
    <w:p w:rsidR="00396C7D" w:rsidRPr="004C1C02" w:rsidRDefault="004C1C02" w:rsidP="00396C7D">
      <w:pPr>
        <w:rPr>
          <w:sz w:val="24"/>
          <w:szCs w:val="24"/>
        </w:rPr>
      </w:pPr>
      <w:r>
        <w:rPr>
          <w:sz w:val="24"/>
          <w:szCs w:val="24"/>
        </w:rPr>
        <w:sym w:font="Symbol" w:char="F0AE"/>
      </w:r>
      <w:r w:rsidR="00396C7D" w:rsidRPr="004C1C02">
        <w:rPr>
          <w:sz w:val="24"/>
          <w:szCs w:val="24"/>
        </w:rPr>
        <w:t xml:space="preserve"> Beschreibe den Inhalt der folgenden Grafik in eigenen Worten. Beginne wie folgt: </w:t>
      </w:r>
    </w:p>
    <w:p w:rsidR="00396C7D" w:rsidRPr="004C1C02" w:rsidRDefault="00396C7D" w:rsidP="00396C7D">
      <w:pPr>
        <w:ind w:left="284" w:right="284"/>
        <w:rPr>
          <w:i/>
          <w:sz w:val="24"/>
          <w:szCs w:val="24"/>
        </w:rPr>
      </w:pPr>
      <w:r w:rsidRPr="004C1C02">
        <w:rPr>
          <w:i/>
          <w:sz w:val="24"/>
          <w:szCs w:val="24"/>
        </w:rPr>
        <w:t>Der Förster verkauft eine bestimmte Anzahl von Baumstämmen für 40 GE. Von den 40 GE  müssen die Löhne der Mitarbeiter bezahlt werden, die 30 GE ausmachen…</w:t>
      </w:r>
    </w:p>
    <w:p w:rsidR="00396C7D" w:rsidRDefault="00396C7D" w:rsidP="00396C7D">
      <w:pPr>
        <w:rPr>
          <w:rFonts w:asciiTheme="majorHAnsi" w:hAnsiTheme="majorHAnsi"/>
          <w:sz w:val="24"/>
          <w:szCs w:val="24"/>
        </w:rPr>
      </w:pPr>
    </w:p>
    <w:tbl>
      <w:tblPr>
        <w:tblStyle w:val="Tabellengitternetz"/>
        <w:tblW w:w="9633" w:type="dxa"/>
        <w:tblBorders>
          <w:top w:val="thinThickSmallGap" w:sz="24" w:space="0" w:color="4A442A" w:themeColor="background2" w:themeShade="40"/>
          <w:left w:val="thinThickSmallGap" w:sz="24" w:space="0" w:color="4A442A" w:themeColor="background2" w:themeShade="40"/>
          <w:bottom w:val="thinThickSmallGap" w:sz="24" w:space="0" w:color="4A442A" w:themeColor="background2" w:themeShade="40"/>
          <w:right w:val="thinThickSmallGap" w:sz="24" w:space="0" w:color="4A442A" w:themeColor="background2" w:themeShade="40"/>
          <w:insideH w:val="thinThickSmallGap" w:sz="24" w:space="0" w:color="4A442A" w:themeColor="background2" w:themeShade="40"/>
          <w:insideV w:val="thinThickSmallGap" w:sz="24" w:space="0" w:color="4A442A" w:themeColor="background2" w:themeShade="40"/>
        </w:tblBorders>
        <w:tblLook w:val="04A0"/>
      </w:tblPr>
      <w:tblGrid>
        <w:gridCol w:w="9633"/>
      </w:tblGrid>
      <w:tr w:rsidR="00396C7D" w:rsidTr="00643142">
        <w:trPr>
          <w:trHeight w:val="5542"/>
        </w:trPr>
        <w:tc>
          <w:tcPr>
            <w:tcW w:w="9633" w:type="dxa"/>
          </w:tcPr>
          <w:p w:rsidR="00396C7D" w:rsidRDefault="00C6451F" w:rsidP="00643142">
            <w:pPr>
              <w:rPr>
                <w:rFonts w:asciiTheme="majorHAnsi" w:hAnsiTheme="majorHAnsi"/>
                <w:sz w:val="24"/>
                <w:szCs w:val="24"/>
              </w:rPr>
            </w:pPr>
            <w:r w:rsidRPr="00C6451F">
              <w:rPr>
                <w:rFonts w:asciiTheme="majorHAnsi" w:hAnsiTheme="majorHAnsi"/>
                <w:noProof/>
                <w:sz w:val="24"/>
                <w:szCs w:val="24"/>
                <w:lang w:eastAsia="de-AT"/>
              </w:rPr>
              <w:pict>
                <v:shapetype id="_x0000_t202" coordsize="21600,21600" o:spt="202" path="m,l,21600r21600,l21600,xe">
                  <v:stroke joinstyle="miter"/>
                  <v:path gradientshapeok="t" o:connecttype="rect"/>
                </v:shapetype>
                <v:shape id="_x0000_s1045" type="#_x0000_t202" style="position:absolute;left:0;text-align:left;margin-left:20.4pt;margin-top:2.3pt;width:67pt;height:20.3pt;z-index:251658752;mso-width-relative:margin;mso-height-relative:margin" strokecolor="white [3212]">
                  <v:textbox style="mso-next-textbox:#_x0000_s1045">
                    <w:txbxContent>
                      <w:p w:rsidR="00396C7D" w:rsidRPr="005C5729" w:rsidRDefault="00396C7D" w:rsidP="00396C7D">
                        <w:r>
                          <w:t>Löhne</w:t>
                        </w:r>
                      </w:p>
                    </w:txbxContent>
                  </v:textbox>
                </v:shape>
              </w:pict>
            </w:r>
            <w:r w:rsidRPr="00C6451F">
              <w:rPr>
                <w:rFonts w:asciiTheme="majorHAnsi" w:hAnsiTheme="majorHAnsi"/>
                <w:noProof/>
                <w:sz w:val="24"/>
                <w:szCs w:val="24"/>
                <w:lang w:eastAsia="de-AT"/>
              </w:rPr>
              <w:pict>
                <v:rect id="_x0000_s1038" style="position:absolute;left:0;text-align:left;margin-left:1.15pt;margin-top:6.65pt;width:12.55pt;height:11.75pt;z-index:251640320" fillcolor="#8064a2 [3207]" strokecolor="#f2f2f2 [3041]" strokeweight="3pt">
                  <v:shadow on="t" type="perspective" color="#3f3151 [1607]" opacity=".5" offset="1pt" offset2="-1pt"/>
                </v:rect>
              </w:pict>
            </w:r>
          </w:p>
          <w:p w:rsidR="00396C7D" w:rsidRDefault="00C6451F" w:rsidP="00643142">
            <w:pPr>
              <w:rPr>
                <w:rFonts w:asciiTheme="majorHAnsi" w:hAnsiTheme="majorHAnsi"/>
                <w:sz w:val="24"/>
                <w:szCs w:val="24"/>
              </w:rPr>
            </w:pPr>
            <w:r w:rsidRPr="00C6451F">
              <w:rPr>
                <w:rFonts w:asciiTheme="majorHAnsi" w:hAnsiTheme="majorHAnsi"/>
                <w:noProof/>
                <w:sz w:val="24"/>
                <w:szCs w:val="24"/>
                <w:lang w:eastAsia="en-US"/>
              </w:rPr>
              <w:pict>
                <v:shape id="_x0000_s1059" type="#_x0000_t202" style="position:absolute;left:0;text-align:left;margin-left:266.55pt;margin-top:111.25pt;width:54.4pt;height:29.15pt;z-index:251673088;mso-width-relative:margin;mso-height-relative:margin" stroked="f">
                  <v:textbox>
                    <w:txbxContent>
                      <w:p w:rsidR="00396C7D" w:rsidRPr="001F32DE" w:rsidRDefault="00396C7D" w:rsidP="00396C7D">
                        <w:pPr>
                          <w:spacing w:line="144" w:lineRule="auto"/>
                          <w:rPr>
                            <w:sz w:val="16"/>
                            <w:szCs w:val="16"/>
                          </w:rPr>
                        </w:pPr>
                        <w:r w:rsidRPr="001F32DE">
                          <w:rPr>
                            <w:sz w:val="16"/>
                            <w:szCs w:val="16"/>
                          </w:rPr>
                          <w:t>Briketts</w:t>
                        </w:r>
                      </w:p>
                    </w:txbxContent>
                  </v:textbox>
                </v:shape>
              </w:pict>
            </w:r>
            <w:r w:rsidRPr="00C6451F">
              <w:rPr>
                <w:rFonts w:asciiTheme="majorHAnsi" w:hAnsiTheme="majorHAnsi"/>
                <w:noProof/>
                <w:sz w:val="24"/>
                <w:szCs w:val="24"/>
                <w:lang w:eastAsia="en-US"/>
              </w:rPr>
              <w:pict>
                <v:shape id="_x0000_s1046" type="#_x0000_t202" style="position:absolute;left:0;text-align:left;margin-left:139.3pt;margin-top:.4pt;width:121.6pt;height:51.8pt;z-index:251659776;mso-width-relative:margin;mso-height-relative:margin" strokecolor="white [3212]">
                  <v:textbox style="mso-next-textbox:#_x0000_s1046">
                    <w:txbxContent>
                      <w:p w:rsidR="00396C7D" w:rsidRDefault="00396C7D" w:rsidP="00396C7D">
                        <w:r>
                          <w:t>WS = Wertschöpfung</w:t>
                        </w:r>
                      </w:p>
                      <w:p w:rsidR="00396C7D" w:rsidRDefault="00396C7D" w:rsidP="00396C7D">
                        <w:r>
                          <w:t>VW= Volkswirtschaft</w:t>
                        </w:r>
                      </w:p>
                      <w:p w:rsidR="00396C7D" w:rsidRDefault="00396C7D" w:rsidP="00396C7D"/>
                      <w:p w:rsidR="00396C7D" w:rsidRDefault="00396C7D" w:rsidP="00396C7D"/>
                    </w:txbxContent>
                  </v:textbox>
                </v:shape>
              </w:pict>
            </w:r>
            <w:r w:rsidRPr="00C6451F">
              <w:rPr>
                <w:rFonts w:asciiTheme="majorHAnsi" w:hAnsiTheme="majorHAnsi"/>
                <w:noProof/>
                <w:sz w:val="24"/>
                <w:szCs w:val="24"/>
                <w:lang w:eastAsia="en-US"/>
              </w:rPr>
              <w:pict>
                <v:shape id="_x0000_s1061" type="#_x0000_t202" style="position:absolute;left:0;text-align:left;margin-left:430.7pt;margin-top:83.35pt;width:40.1pt;height:73.65pt;z-index:251675136;mso-width-relative:margin;mso-height-relative:margin" stroked="f" strokecolor="white [3212]">
                  <v:textbox>
                    <w:txbxContent>
                      <w:p w:rsidR="00396C7D" w:rsidRDefault="00396C7D" w:rsidP="00396C7D">
                        <w:r>
                          <w:t>WS der VW = 190</w:t>
                        </w:r>
                      </w:p>
                    </w:txbxContent>
                  </v:textbox>
                </v:shape>
              </w:pict>
            </w:r>
            <w:r w:rsidRPr="00C6451F">
              <w:rPr>
                <w:rFonts w:asciiTheme="majorHAnsi" w:hAnsiTheme="majorHAnsi"/>
                <w:noProof/>
                <w:sz w:val="24"/>
                <w:szCs w:val="24"/>
                <w:lang w:eastAsia="en-US"/>
              </w:rPr>
              <w:pict>
                <v:shape id="_x0000_s1060" type="#_x0000_t202" style="position:absolute;left:0;text-align:left;margin-left:260.9pt;margin-top:157pt;width:60.05pt;height:40.75pt;z-index:251674112;mso-width-relative:margin;mso-height-relative:margin" stroked="f">
                  <v:textbox>
                    <w:txbxContent>
                      <w:p w:rsidR="00396C7D" w:rsidRPr="001F32DE" w:rsidRDefault="00396C7D" w:rsidP="00396C7D">
                        <w:pPr>
                          <w:rPr>
                            <w:sz w:val="16"/>
                            <w:szCs w:val="16"/>
                          </w:rPr>
                        </w:pPr>
                        <w:r w:rsidRPr="001F32DE">
                          <w:rPr>
                            <w:sz w:val="16"/>
                            <w:szCs w:val="16"/>
                          </w:rPr>
                          <w:t>als Vorleistungen</w:t>
                        </w:r>
                      </w:p>
                    </w:txbxContent>
                  </v:textbox>
                </v:shape>
              </w:pict>
            </w:r>
            <w:r w:rsidRPr="00C6451F">
              <w:rPr>
                <w:rFonts w:asciiTheme="majorHAnsi" w:hAnsiTheme="majorHAnsi"/>
                <w:noProof/>
                <w:sz w:val="24"/>
                <w:szCs w:val="24"/>
                <w:lang w:eastAsia="de-AT"/>
              </w:rPr>
              <w:pict>
                <v:shape id="_x0000_s1058" type="#_x0000_t202" style="position:absolute;left:0;text-align:left;margin-left:249pt;margin-top:31.4pt;width:55.25pt;height:28.5pt;z-index:251672064;mso-width-relative:margin;mso-height-relative:margin" strokecolor="white [3212]">
                  <v:textbox>
                    <w:txbxContent>
                      <w:p w:rsidR="00396C7D" w:rsidRDefault="00396C7D" w:rsidP="00396C7D">
                        <w:r>
                          <w:t>WS = 50</w:t>
                        </w:r>
                      </w:p>
                    </w:txbxContent>
                  </v:textbox>
                </v:shape>
              </w:pict>
            </w:r>
            <w:r w:rsidRPr="00C6451F">
              <w:rPr>
                <w:rFonts w:asciiTheme="majorHAnsi" w:hAnsiTheme="majorHAnsi"/>
                <w:noProof/>
                <w:sz w:val="24"/>
                <w:szCs w:val="24"/>
                <w:lang w:eastAsia="de-AT"/>
              </w:rPr>
              <w:pict>
                <v:shape id="_x0000_s1057" type="#_x0000_t202" style="position:absolute;left:0;text-align:left;margin-left:105.8pt;margin-top:111.2pt;width:60.25pt;height:24.1pt;z-index:251671040;mso-width-relative:margin;mso-height-relative:margin" strokecolor="white [3212]">
                  <v:textbox>
                    <w:txbxContent>
                      <w:p w:rsidR="00396C7D" w:rsidRDefault="00396C7D" w:rsidP="00396C7D">
                        <w:r>
                          <w:t>WS = 100</w:t>
                        </w:r>
                      </w:p>
                    </w:txbxContent>
                  </v:textbox>
                </v:shape>
              </w:pict>
            </w:r>
            <w:r w:rsidRPr="00C6451F">
              <w:rPr>
                <w:rFonts w:asciiTheme="majorHAnsi" w:hAnsiTheme="majorHAnsi"/>
                <w:noProof/>
                <w:sz w:val="24"/>
                <w:szCs w:val="24"/>
                <w:lang w:eastAsia="en-US"/>
              </w:rPr>
              <w:pict>
                <v:shape id="_x0000_s1056" type="#_x0000_t202" style="position:absolute;left:0;text-align:left;margin-left:1.15pt;margin-top:182pt;width:51.9pt;height:25.8pt;z-index:251670016;mso-width-relative:margin;mso-height-relative:margin" strokecolor="white [3212]">
                  <v:textbox>
                    <w:txbxContent>
                      <w:p w:rsidR="00396C7D" w:rsidRDefault="00396C7D" w:rsidP="00396C7D">
                        <w:r>
                          <w:t>WS = 40</w:t>
                        </w:r>
                      </w:p>
                    </w:txbxContent>
                  </v:textbox>
                </v:shape>
              </w:pict>
            </w:r>
            <w:r w:rsidRPr="00C6451F">
              <w:rPr>
                <w:rFonts w:asciiTheme="majorHAnsi" w:hAnsiTheme="majorHAnsi"/>
                <w:noProof/>
                <w:sz w:val="24"/>
                <w:szCs w:val="24"/>
                <w:lang w:eastAsia="de-A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5" type="#_x0000_t86" style="position:absolute;left:0;text-align:left;margin-left:410.55pt;margin-top:19.35pt;width:7.15pt;height:201.7pt;z-index:251668992"/>
              </w:pict>
            </w:r>
            <w:r w:rsidRPr="00C6451F">
              <w:rPr>
                <w:rFonts w:asciiTheme="majorHAnsi" w:hAnsiTheme="majorHAnsi"/>
                <w:noProof/>
                <w:sz w:val="24"/>
                <w:szCs w:val="24"/>
                <w:lang w:eastAsia="de-A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0;text-align:left;margin-left:310.9pt;margin-top:19.3pt;width:10.05pt;height:58.6pt;z-index:251667968"/>
              </w:pict>
            </w:r>
            <w:r w:rsidRPr="00C6451F">
              <w:rPr>
                <w:rFonts w:asciiTheme="majorHAnsi" w:hAnsiTheme="majorHAnsi"/>
                <w:noProof/>
                <w:sz w:val="24"/>
                <w:szCs w:val="24"/>
                <w:lang w:eastAsia="de-AT"/>
              </w:rPr>
              <w:pict>
                <v:shape id="_x0000_s1052" type="#_x0000_t85" style="position:absolute;left:0;text-align:left;margin-left:61.45pt;margin-top:175.85pt;width:8.35pt;height:45.15pt;z-index:251665920"/>
              </w:pict>
            </w:r>
            <w:r w:rsidRPr="00C6451F">
              <w:rPr>
                <w:rFonts w:asciiTheme="majorHAnsi" w:hAnsiTheme="majorHAnsi"/>
                <w:noProof/>
                <w:sz w:val="24"/>
                <w:szCs w:val="24"/>
                <w:lang w:eastAsia="de-AT"/>
              </w:rPr>
              <w:pict>
                <v:shape id="_x0000_s1053" type="#_x0000_t85" style="position:absolute;left:0;text-align:left;margin-left:171.95pt;margin-top:77.95pt;width:7.15pt;height:97.9pt;z-index:251666944"/>
              </w:pict>
            </w:r>
            <w:r w:rsidRPr="00C6451F">
              <w:rPr>
                <w:rFonts w:asciiTheme="majorHAnsi" w:hAnsiTheme="majorHAnsi"/>
                <w:noProof/>
                <w:sz w:val="24"/>
                <w:szCs w:val="24"/>
                <w:lang w:eastAsia="de-AT"/>
              </w:rPr>
              <w:pict>
                <v:shapetype id="_x0000_t32" coordsize="21600,21600" o:spt="32" o:oned="t" path="m,l21600,21600e" filled="f">
                  <v:path arrowok="t" fillok="f" o:connecttype="none"/>
                  <o:lock v:ext="edit" shapetype="t"/>
                </v:shapetype>
                <v:shape id="_x0000_s1051" type="#_x0000_t32" style="position:absolute;left:0;text-align:left;margin-left:148.5pt;margin-top:197.8pt;width:23.45pt;height:0;z-index:251664896" o:connectortype="straight">
                  <v:stroke endarrow="block"/>
                </v:shape>
              </w:pict>
            </w:r>
            <w:r w:rsidRPr="00C6451F">
              <w:rPr>
                <w:rFonts w:asciiTheme="majorHAnsi" w:hAnsiTheme="majorHAnsi"/>
                <w:noProof/>
                <w:sz w:val="24"/>
                <w:szCs w:val="24"/>
                <w:lang w:eastAsia="de-AT"/>
              </w:rPr>
              <w:pict>
                <v:shape id="_x0000_s1050" type="#_x0000_t32" style="position:absolute;left:0;text-align:left;margin-left:271.55pt;margin-top:146.9pt;width:39.35pt;height:0;z-index:251663872" o:connectortype="straight">
                  <v:stroke endarrow="block"/>
                </v:shape>
              </w:pict>
            </w:r>
            <w:r w:rsidRPr="00C6451F">
              <w:rPr>
                <w:rFonts w:asciiTheme="majorHAnsi" w:hAnsiTheme="majorHAnsi"/>
                <w:noProof/>
                <w:sz w:val="24"/>
                <w:szCs w:val="24"/>
                <w:lang w:eastAsia="en-US"/>
              </w:rPr>
              <w:pict>
                <v:shape id="_x0000_s1048" type="#_x0000_t202" style="position:absolute;left:0;text-align:left;margin-left:188.8pt;margin-top:230.7pt;width:60.2pt;height:22.1pt;z-index:251661824;mso-width-relative:margin;mso-height-relative:margin" strokecolor="white [3212]">
                  <v:textbox>
                    <w:txbxContent>
                      <w:p w:rsidR="00396C7D" w:rsidRPr="001F32DE" w:rsidRDefault="00396C7D" w:rsidP="00396C7D">
                        <w:pPr>
                          <w:rPr>
                            <w:b/>
                          </w:rPr>
                        </w:pPr>
                        <w:r w:rsidRPr="001F32DE">
                          <w:rPr>
                            <w:b/>
                          </w:rPr>
                          <w:t>Sägewerk</w:t>
                        </w:r>
                      </w:p>
                    </w:txbxContent>
                  </v:textbox>
                </v:shape>
              </w:pict>
            </w:r>
            <w:r w:rsidRPr="00C6451F">
              <w:rPr>
                <w:rFonts w:asciiTheme="majorHAnsi" w:hAnsiTheme="majorHAnsi"/>
                <w:noProof/>
                <w:sz w:val="24"/>
                <w:szCs w:val="24"/>
                <w:lang w:eastAsia="en-US"/>
              </w:rPr>
              <w:pict>
                <v:shape id="_x0000_s1049" type="#_x0000_t202" style="position:absolute;left:0;text-align:left;margin-left:325.7pt;margin-top:230.65pt;width:77.3pt;height:22.05pt;z-index:251662848;mso-width-relative:margin;mso-height-relative:margin" strokecolor="white [3212]">
                  <v:textbox>
                    <w:txbxContent>
                      <w:p w:rsidR="00396C7D" w:rsidRPr="001F32DE" w:rsidRDefault="00396C7D" w:rsidP="00396C7D">
                        <w:pPr>
                          <w:rPr>
                            <w:b/>
                          </w:rPr>
                        </w:pPr>
                        <w:r w:rsidRPr="001F32DE">
                          <w:rPr>
                            <w:b/>
                          </w:rPr>
                          <w:t>Holzhändler</w:t>
                        </w:r>
                      </w:p>
                    </w:txbxContent>
                  </v:textbox>
                </v:shape>
              </w:pict>
            </w:r>
            <w:r w:rsidRPr="00C6451F">
              <w:rPr>
                <w:rFonts w:asciiTheme="majorHAnsi" w:hAnsiTheme="majorHAnsi"/>
                <w:noProof/>
                <w:sz w:val="24"/>
                <w:szCs w:val="24"/>
                <w:lang w:eastAsia="en-US"/>
              </w:rPr>
              <w:pict>
                <v:shape id="_x0000_s1047" type="#_x0000_t202" style="position:absolute;left:0;text-align:left;margin-left:78.7pt;margin-top:230.6pt;width:51.4pt;height:26.25pt;z-index:251660800;mso-width-relative:margin;mso-height-relative:margin" strokecolor="white [3212]">
                  <v:textbox style="mso-next-textbox:#_x0000_s1047">
                    <w:txbxContent>
                      <w:p w:rsidR="00396C7D" w:rsidRPr="001F32DE" w:rsidRDefault="00396C7D" w:rsidP="00396C7D">
                        <w:pPr>
                          <w:rPr>
                            <w:b/>
                          </w:rPr>
                        </w:pPr>
                        <w:r w:rsidRPr="001F32DE">
                          <w:rPr>
                            <w:b/>
                          </w:rPr>
                          <w:t>Förster</w:t>
                        </w:r>
                      </w:p>
                    </w:txbxContent>
                  </v:textbox>
                </v:shape>
              </w:pict>
            </w:r>
            <w:r w:rsidRPr="00C6451F">
              <w:rPr>
                <w:rFonts w:asciiTheme="majorHAnsi" w:hAnsiTheme="majorHAnsi"/>
                <w:noProof/>
                <w:sz w:val="24"/>
                <w:szCs w:val="24"/>
                <w:lang w:eastAsia="de-AT"/>
              </w:rPr>
              <w:pict>
                <v:rect id="_x0000_s1028" style="position:absolute;left:0;text-align:left;margin-left:69.8pt;margin-top:175.85pt;width:36pt;height:21.9pt;z-index:251641344" fillcolor="#9bbb59 [3206]" strokecolor="#f2f2f2 [3041]" strokeweight="3pt">
                  <v:shadow on="t" type="perspective" color="#4e6128 [1606]" opacity=".5" offset="1pt" offset2="-1pt"/>
                  <v:textbox style="mso-next-textbox:#_x0000_s1028">
                    <w:txbxContent>
                      <w:p w:rsidR="00396C7D" w:rsidRPr="005C5729" w:rsidRDefault="00396C7D" w:rsidP="00396C7D">
                        <w:pPr>
                          <w:jc w:val="center"/>
                          <w:rPr>
                            <w:sz w:val="16"/>
                            <w:szCs w:val="16"/>
                          </w:rPr>
                        </w:pPr>
                        <w:r w:rsidRPr="005C5729">
                          <w:rPr>
                            <w:sz w:val="16"/>
                            <w:szCs w:val="16"/>
                          </w:rPr>
                          <w:t>10</w:t>
                        </w:r>
                      </w:p>
                    </w:txbxContent>
                  </v:textbox>
                </v:rect>
              </w:pict>
            </w:r>
            <w:r w:rsidRPr="00C6451F">
              <w:rPr>
                <w:rFonts w:asciiTheme="majorHAnsi" w:hAnsiTheme="majorHAnsi"/>
                <w:noProof/>
                <w:sz w:val="24"/>
                <w:szCs w:val="24"/>
                <w:lang w:eastAsia="de-AT"/>
              </w:rPr>
              <w:pict>
                <v:shape id="_x0000_s1044" type="#_x0000_t202" style="position:absolute;left:0;text-align:left;margin-left:20.4pt;margin-top:57.15pt;width:67pt;height:20.8pt;z-index:251657728;mso-width-relative:margin;mso-height-relative:margin" strokecolor="white [3212]">
                  <v:textbox style="mso-next-textbox:#_x0000_s1044">
                    <w:txbxContent>
                      <w:p w:rsidR="00396C7D" w:rsidRDefault="00396C7D" w:rsidP="00396C7D">
                        <w:r>
                          <w:t>Vorleistung</w:t>
                        </w:r>
                      </w:p>
                    </w:txbxContent>
                  </v:textbox>
                </v:shape>
              </w:pict>
            </w:r>
            <w:r w:rsidRPr="00C6451F">
              <w:rPr>
                <w:rFonts w:asciiTheme="majorHAnsi" w:hAnsiTheme="majorHAnsi"/>
                <w:noProof/>
                <w:sz w:val="24"/>
                <w:szCs w:val="24"/>
                <w:lang w:eastAsia="de-AT"/>
              </w:rPr>
              <w:pict>
                <v:shape id="_x0000_s1043" type="#_x0000_t202" style="position:absolute;left:0;text-align:left;margin-left:20.4pt;margin-top:31.25pt;width:50.25pt;height:25.2pt;z-index:251656704;mso-width-relative:margin;mso-height-relative:margin" strokecolor="white [3212]">
                  <v:textbox style="mso-next-textbox:#_x0000_s1043">
                    <w:txbxContent>
                      <w:p w:rsidR="00396C7D" w:rsidRDefault="00396C7D" w:rsidP="00396C7D">
                        <w:r>
                          <w:t>Erlös</w:t>
                        </w:r>
                      </w:p>
                    </w:txbxContent>
                  </v:textbox>
                </v:shape>
              </w:pict>
            </w:r>
            <w:r w:rsidRPr="00C6451F">
              <w:rPr>
                <w:rFonts w:asciiTheme="majorHAnsi" w:hAnsiTheme="majorHAnsi"/>
                <w:noProof/>
                <w:sz w:val="24"/>
                <w:szCs w:val="24"/>
                <w:lang w:eastAsia="en-US"/>
              </w:rPr>
              <w:pict>
                <v:shape id="_x0000_s1042" type="#_x0000_t202" style="position:absolute;left:0;text-align:left;margin-left:20.4pt;margin-top:8.55pt;width:67pt;height:22.65pt;z-index:251655680;mso-width-relative:margin;mso-height-relative:margin" strokecolor="white [3212]">
                  <v:textbox style="mso-next-textbox:#_x0000_s1042">
                    <w:txbxContent>
                      <w:p w:rsidR="00396C7D" w:rsidRDefault="00396C7D" w:rsidP="00396C7D">
                        <w:r>
                          <w:t>Gewinne</w:t>
                        </w:r>
                      </w:p>
                    </w:txbxContent>
                  </v:textbox>
                </v:shape>
              </w:pict>
            </w:r>
            <w:r w:rsidRPr="00C6451F">
              <w:rPr>
                <w:rFonts w:asciiTheme="majorHAnsi" w:hAnsiTheme="majorHAnsi"/>
                <w:noProof/>
                <w:sz w:val="24"/>
                <w:szCs w:val="24"/>
                <w:lang w:eastAsia="de-AT"/>
              </w:rPr>
              <w:pict>
                <v:rect id="_x0000_s1041" style="position:absolute;left:0;text-align:left;margin-left:1.15pt;margin-top:66.15pt;width:12.55pt;height:11.75pt;z-index:251642368" fillcolor="#f79646 [3209]" strokecolor="#f2f2f2 [3041]" strokeweight="3pt">
                  <v:shadow on="t" type="perspective" color="#974706 [1609]" opacity=".5" offset="1pt" offset2="-1pt"/>
                </v:rect>
              </w:pict>
            </w:r>
            <w:r w:rsidRPr="00C6451F">
              <w:rPr>
                <w:rFonts w:asciiTheme="majorHAnsi" w:hAnsiTheme="majorHAnsi"/>
                <w:noProof/>
                <w:sz w:val="24"/>
                <w:szCs w:val="24"/>
                <w:lang w:eastAsia="de-AT"/>
              </w:rPr>
              <w:pict>
                <v:rect id="_x0000_s1040" style="position:absolute;left:0;text-align:left;margin-left:1.15pt;margin-top:40.45pt;width:12.55pt;height:11.75pt;z-index:251643392" fillcolor="#c0504d [3205]" strokecolor="#f2f2f2 [3041]" strokeweight="3pt">
                  <v:shadow on="t" type="perspective" color="#622423 [1605]" opacity=".5" offset="1pt" offset2="-1pt"/>
                </v:rect>
              </w:pict>
            </w:r>
            <w:r w:rsidRPr="00C6451F">
              <w:rPr>
                <w:rFonts w:asciiTheme="majorHAnsi" w:hAnsiTheme="majorHAnsi"/>
                <w:noProof/>
                <w:sz w:val="24"/>
                <w:szCs w:val="24"/>
                <w:lang w:eastAsia="de-AT"/>
              </w:rPr>
              <w:pict>
                <v:rect id="_x0000_s1039" style="position:absolute;left:0;text-align:left;margin-left:1.15pt;margin-top:15.25pt;width:12.55pt;height:11.75pt;z-index:251644416" fillcolor="#9bbb59 [3206]" strokecolor="#f2f2f2 [3041]" strokeweight="3pt">
                  <v:shadow on="t" type="perspective" color="#4e6128 [1606]" opacity=".5" offset="1pt" offset2="-1pt"/>
                </v:rect>
              </w:pict>
            </w:r>
            <w:r w:rsidRPr="00C6451F">
              <w:rPr>
                <w:rFonts w:asciiTheme="majorHAnsi" w:hAnsiTheme="majorHAnsi"/>
                <w:noProof/>
                <w:sz w:val="24"/>
                <w:szCs w:val="24"/>
                <w:lang w:eastAsia="de-AT"/>
              </w:rPr>
              <w:pict>
                <v:rect id="_x0000_s1031" style="position:absolute;left:0;text-align:left;margin-left:182.85pt;margin-top:106.3pt;width:38.5pt;height:69.5pt;z-index:251645440" fillcolor="#8064a2 [3207]" strokecolor="#f2f2f2 [3041]" strokeweight="3pt">
                  <v:shadow on="t" type="perspective" color="#3f3151 [1607]" opacity=".5" offset="1pt" offset2="-1pt"/>
                  <v:textbox style="mso-next-textbox:#_x0000_s1031">
                    <w:txbxContent>
                      <w:p w:rsidR="00396C7D" w:rsidRDefault="00396C7D" w:rsidP="00396C7D">
                        <w:pPr>
                          <w:jc w:val="center"/>
                        </w:pPr>
                        <w:r>
                          <w:t>70</w:t>
                        </w:r>
                      </w:p>
                    </w:txbxContent>
                  </v:textbox>
                </v:rect>
              </w:pict>
            </w:r>
            <w:r w:rsidRPr="00C6451F">
              <w:rPr>
                <w:rFonts w:asciiTheme="majorHAnsi" w:hAnsiTheme="majorHAnsi"/>
                <w:noProof/>
                <w:sz w:val="24"/>
                <w:szCs w:val="24"/>
                <w:lang w:eastAsia="de-AT"/>
              </w:rPr>
              <w:pict>
                <v:rect id="_x0000_s1032" style="position:absolute;left:0;text-align:left;margin-left:182.85pt;margin-top:77.85pt;width:38.5pt;height:28.45pt;z-index:251646464" fillcolor="#9bbb59 [3206]" strokecolor="#f2f2f2 [3041]" strokeweight="3pt">
                  <v:shadow on="t" type="perspective" color="#4e6128 [1606]" opacity=".5" offset="1pt" offset2="-1pt"/>
                  <v:textbox style="mso-next-textbox:#_x0000_s1032">
                    <w:txbxContent>
                      <w:p w:rsidR="00396C7D" w:rsidRDefault="00396C7D" w:rsidP="00396C7D">
                        <w:pPr>
                          <w:jc w:val="center"/>
                        </w:pPr>
                        <w:r>
                          <w:t>30</w:t>
                        </w:r>
                      </w:p>
                    </w:txbxContent>
                  </v:textbox>
                </v:rect>
              </w:pict>
            </w:r>
            <w:r w:rsidRPr="00C6451F">
              <w:rPr>
                <w:rFonts w:asciiTheme="majorHAnsi" w:hAnsiTheme="majorHAnsi"/>
                <w:noProof/>
                <w:sz w:val="24"/>
                <w:szCs w:val="24"/>
                <w:lang w:eastAsia="de-AT"/>
              </w:rPr>
              <w:pict>
                <v:rect id="_x0000_s1033" style="position:absolute;left:0;text-align:left;margin-left:221.35pt;margin-top:77.85pt;width:36.85pt;height:143.15pt;z-index:251647488" fillcolor="#c0504d [3205]" strokecolor="#f2f2f2 [3041]" strokeweight="3pt">
                  <v:shadow on="t" type="perspective" color="#622423 [1605]" opacity=".5" offset="1pt" offset2="-1pt"/>
                  <v:textbox style="mso-next-textbox:#_x0000_s1033">
                    <w:txbxContent>
                      <w:p w:rsidR="00396C7D" w:rsidRDefault="00396C7D" w:rsidP="00396C7D">
                        <w:pPr>
                          <w:jc w:val="center"/>
                        </w:pPr>
                        <w:r>
                          <w:t>140</w:t>
                        </w:r>
                      </w:p>
                    </w:txbxContent>
                  </v:textbox>
                </v:rect>
              </w:pict>
            </w:r>
            <w:r w:rsidRPr="00C6451F">
              <w:rPr>
                <w:rFonts w:asciiTheme="majorHAnsi" w:hAnsiTheme="majorHAnsi"/>
                <w:noProof/>
                <w:sz w:val="24"/>
                <w:szCs w:val="24"/>
                <w:lang w:eastAsia="de-AT"/>
              </w:rPr>
              <w:pict>
                <v:rect id="_x0000_s1034" style="position:absolute;left:0;text-align:left;margin-left:320.95pt;margin-top:77.85pt;width:38.5pt;height:143.15pt;z-index:251648512" fillcolor="#f79646 [3209]" strokecolor="#f2f2f2 [3041]" strokeweight="3pt">
                  <v:shadow on="t" type="perspective" color="#974706 [1609]" opacity=".5" offset="1pt" offset2="-1pt"/>
                  <v:textbox style="mso-next-textbox:#_x0000_s1034">
                    <w:txbxContent>
                      <w:p w:rsidR="00396C7D" w:rsidRDefault="00396C7D" w:rsidP="00396C7D">
                        <w:pPr>
                          <w:jc w:val="center"/>
                        </w:pPr>
                        <w:r>
                          <w:t>140</w:t>
                        </w:r>
                      </w:p>
                    </w:txbxContent>
                  </v:textbox>
                </v:rect>
              </w:pict>
            </w:r>
            <w:r w:rsidRPr="00C6451F">
              <w:rPr>
                <w:rFonts w:asciiTheme="majorHAnsi" w:hAnsiTheme="majorHAnsi"/>
                <w:noProof/>
                <w:sz w:val="24"/>
                <w:szCs w:val="24"/>
                <w:lang w:eastAsia="de-AT"/>
              </w:rPr>
              <w:pict>
                <v:rect id="_x0000_s1035" style="position:absolute;left:0;text-align:left;margin-left:320.95pt;margin-top:44.35pt;width:38.5pt;height:33.5pt;z-index:251649536" fillcolor="#8064a2 [3207]" strokecolor="#f2f2f2 [3041]" strokeweight="3pt">
                  <v:shadow on="t" type="perspective" color="#3f3151 [1607]" opacity=".5" offset="1pt" offset2="-1pt"/>
                  <v:textbox style="mso-next-textbox:#_x0000_s1035">
                    <w:txbxContent>
                      <w:p w:rsidR="00396C7D" w:rsidRDefault="00396C7D" w:rsidP="00396C7D">
                        <w:pPr>
                          <w:jc w:val="center"/>
                        </w:pPr>
                        <w:r>
                          <w:t>30</w:t>
                        </w:r>
                      </w:p>
                    </w:txbxContent>
                  </v:textbox>
                </v:rect>
              </w:pict>
            </w:r>
            <w:r w:rsidRPr="00C6451F">
              <w:rPr>
                <w:rFonts w:asciiTheme="majorHAnsi" w:hAnsiTheme="majorHAnsi"/>
                <w:noProof/>
                <w:sz w:val="24"/>
                <w:szCs w:val="24"/>
                <w:lang w:eastAsia="de-AT"/>
              </w:rPr>
              <w:pict>
                <v:rect id="_x0000_s1036" style="position:absolute;left:0;text-align:left;margin-left:320.95pt;margin-top:19.25pt;width:38.5pt;height:25.1pt;z-index:251650560" fillcolor="#9bbb59 [3206]" strokecolor="#f2f2f2 [3041]" strokeweight="3pt">
                  <v:shadow on="t" type="perspective" color="#4e6128 [1606]" opacity=".5" offset="1pt" offset2="-1pt"/>
                  <v:textbox style="mso-next-textbox:#_x0000_s1036">
                    <w:txbxContent>
                      <w:p w:rsidR="00396C7D" w:rsidRDefault="00396C7D" w:rsidP="00396C7D">
                        <w:pPr>
                          <w:jc w:val="center"/>
                        </w:pPr>
                        <w:r>
                          <w:t>20</w:t>
                        </w:r>
                      </w:p>
                    </w:txbxContent>
                  </v:textbox>
                </v:rect>
              </w:pict>
            </w:r>
            <w:r w:rsidRPr="00C6451F">
              <w:rPr>
                <w:rFonts w:asciiTheme="majorHAnsi" w:hAnsiTheme="majorHAnsi"/>
                <w:noProof/>
                <w:sz w:val="24"/>
                <w:szCs w:val="24"/>
                <w:lang w:eastAsia="de-AT"/>
              </w:rPr>
              <w:pict>
                <v:rect id="_x0000_s1037" style="position:absolute;left:0;text-align:left;margin-left:359.45pt;margin-top:19.25pt;width:38.55pt;height:201.75pt;z-index:251651584" fillcolor="#c0504d [3205]" strokecolor="#f2f2f2 [3041]" strokeweight="3pt">
                  <v:shadow on="t" type="perspective" color="#622423 [1605]" opacity=".5" offset="1pt" offset2="-1pt"/>
                  <v:textbox style="mso-next-textbox:#_x0000_s1037">
                    <w:txbxContent>
                      <w:p w:rsidR="00396C7D" w:rsidRDefault="00396C7D" w:rsidP="00396C7D">
                        <w:pPr>
                          <w:jc w:val="center"/>
                        </w:pPr>
                        <w:r>
                          <w:t>190</w:t>
                        </w:r>
                      </w:p>
                    </w:txbxContent>
                  </v:textbox>
                </v:rect>
              </w:pict>
            </w:r>
            <w:r w:rsidRPr="00C6451F">
              <w:rPr>
                <w:rFonts w:asciiTheme="majorHAnsi" w:hAnsiTheme="majorHAnsi"/>
                <w:noProof/>
                <w:sz w:val="24"/>
                <w:szCs w:val="24"/>
                <w:lang w:eastAsia="de-AT"/>
              </w:rPr>
              <w:pict>
                <v:rect id="_x0000_s1030" style="position:absolute;left:0;text-align:left;margin-left:182.85pt;margin-top:175.8pt;width:38.5pt;height:45.2pt;z-index:251652608" fillcolor="#f79646 [3209]" strokecolor="#f2f2f2 [3041]" strokeweight="3pt">
                  <v:shadow on="t" type="perspective" color="#974706 [1609]" opacity=".5" offset="1pt" offset2="-1pt"/>
                  <v:textbox style="mso-next-textbox:#_x0000_s1030">
                    <w:txbxContent>
                      <w:p w:rsidR="00396C7D" w:rsidRDefault="00396C7D" w:rsidP="00396C7D">
                        <w:pPr>
                          <w:jc w:val="center"/>
                        </w:pPr>
                        <w:r>
                          <w:t>40</w:t>
                        </w:r>
                      </w:p>
                    </w:txbxContent>
                  </v:textbox>
                </v:rect>
              </w:pict>
            </w:r>
            <w:r w:rsidRPr="00C6451F">
              <w:rPr>
                <w:rFonts w:asciiTheme="majorHAnsi" w:hAnsiTheme="majorHAnsi"/>
                <w:noProof/>
                <w:sz w:val="24"/>
                <w:szCs w:val="24"/>
                <w:lang w:eastAsia="de-AT"/>
              </w:rPr>
              <w:pict>
                <v:rect id="_x0000_s1029" style="position:absolute;left:0;text-align:left;margin-left:105.8pt;margin-top:175.8pt;width:33.5pt;height:45.2pt;z-index:251653632" fillcolor="#c0504d [3205]" strokecolor="#f2f2f2 [3041]" strokeweight="3pt">
                  <v:shadow on="t" type="perspective" color="#622423 [1605]" opacity=".5" offset="1pt" offset2="-1pt"/>
                  <v:textbox style="mso-next-textbox:#_x0000_s1029">
                    <w:txbxContent>
                      <w:p w:rsidR="00396C7D" w:rsidRPr="005C5729" w:rsidRDefault="00396C7D" w:rsidP="00396C7D">
                        <w:pPr>
                          <w:jc w:val="center"/>
                        </w:pPr>
                        <w:r w:rsidRPr="005C5729">
                          <w:t>40</w:t>
                        </w:r>
                      </w:p>
                    </w:txbxContent>
                  </v:textbox>
                </v:rect>
              </w:pict>
            </w:r>
            <w:r w:rsidRPr="00C6451F">
              <w:rPr>
                <w:rFonts w:asciiTheme="majorHAnsi" w:hAnsiTheme="majorHAnsi"/>
                <w:noProof/>
                <w:sz w:val="24"/>
                <w:szCs w:val="24"/>
                <w:lang w:eastAsia="de-AT"/>
              </w:rPr>
              <w:pict>
                <v:rect id="_x0000_s1027" style="position:absolute;left:0;text-align:left;margin-left:69.8pt;margin-top:191.7pt;width:36pt;height:29.3pt;z-index:251654656" fillcolor="#8064a2 [3207]" strokecolor="#f2f2f2 [3041]" strokeweight="3pt">
                  <v:shadow on="t" type="perspective" color="#3f3151 [1607]" opacity=".5" offset="1pt" offset2="-1pt"/>
                  <v:textbox style="mso-next-textbox:#_x0000_s1027">
                    <w:txbxContent>
                      <w:p w:rsidR="00396C7D" w:rsidRPr="005C5729" w:rsidRDefault="00396C7D" w:rsidP="00396C7D">
                        <w:pPr>
                          <w:jc w:val="center"/>
                        </w:pPr>
                        <w:r w:rsidRPr="005C5729">
                          <w:t>30</w:t>
                        </w:r>
                      </w:p>
                    </w:txbxContent>
                  </v:textbox>
                </v:rect>
              </w:pict>
            </w:r>
          </w:p>
        </w:tc>
      </w:tr>
    </w:tbl>
    <w:p w:rsidR="00396C7D" w:rsidRPr="004C1C02" w:rsidRDefault="00396C7D" w:rsidP="00396C7D">
      <w:r w:rsidRPr="004C1C02">
        <w:rPr>
          <w:sz w:val="24"/>
          <w:szCs w:val="24"/>
        </w:rPr>
        <w:lastRenderedPageBreak/>
        <w:sym w:font="Symbol" w:char="F0AE"/>
      </w:r>
      <w:r w:rsidRPr="004C1C02">
        <w:rPr>
          <w:sz w:val="24"/>
          <w:szCs w:val="24"/>
        </w:rPr>
        <w:t xml:space="preserve"> Beispiel „Holz“ </w:t>
      </w:r>
      <w:r w:rsidRPr="004C1C02">
        <w:t>(eigene Darstellung)</w:t>
      </w:r>
    </w:p>
    <w:p w:rsidR="00396C7D" w:rsidRPr="004C1C02" w:rsidRDefault="00396C7D" w:rsidP="00396C7D">
      <w:r w:rsidRPr="004C1C02">
        <w:t>*</w:t>
      </w:r>
      <w:r w:rsidRPr="004C1C02">
        <w:rPr>
          <w:b/>
        </w:rPr>
        <w:t>Vorleistung</w:t>
      </w:r>
      <w:r w:rsidRPr="004C1C02">
        <w:t>: Wert der Güter und Leistungen, die Unternehmen von anderen kaufen und für ihre eigene Produktion verwenden</w:t>
      </w:r>
    </w:p>
    <w:p w:rsidR="00396C7D" w:rsidRPr="004C1C02" w:rsidRDefault="00396C7D" w:rsidP="00396C7D">
      <w:r w:rsidRPr="004C1C02">
        <w:t>*</w:t>
      </w:r>
      <w:r w:rsidRPr="004C1C02">
        <w:rPr>
          <w:b/>
        </w:rPr>
        <w:t>Produktionswert:</w:t>
      </w:r>
      <w:r w:rsidRPr="004C1C02">
        <w:t xml:space="preserve"> Wert der verkauften Güter und Leistungen aus der eigenen Produktion</w:t>
      </w:r>
    </w:p>
    <w:p w:rsidR="00A85205" w:rsidRDefault="00A85205" w:rsidP="00396C7D">
      <w:pPr>
        <w:rPr>
          <w:sz w:val="24"/>
          <w:szCs w:val="24"/>
          <w:u w:val="single"/>
        </w:rPr>
      </w:pPr>
    </w:p>
    <w:p w:rsidR="00396C7D" w:rsidRPr="004C1C02" w:rsidRDefault="00396C7D" w:rsidP="00396C7D">
      <w:pPr>
        <w:rPr>
          <w:sz w:val="24"/>
          <w:szCs w:val="24"/>
          <w:u w:val="single"/>
        </w:rPr>
      </w:pPr>
      <w:r w:rsidRPr="004C1C02">
        <w:rPr>
          <w:sz w:val="24"/>
          <w:szCs w:val="24"/>
          <w:u w:val="single"/>
        </w:rPr>
        <w:t>Aufgabe 2)</w:t>
      </w:r>
    </w:p>
    <w:p w:rsidR="00396C7D" w:rsidRPr="004C1C02" w:rsidRDefault="004C1C02" w:rsidP="00396C7D">
      <w:pPr>
        <w:rPr>
          <w:sz w:val="24"/>
          <w:szCs w:val="24"/>
        </w:rPr>
      </w:pPr>
      <w:r>
        <w:rPr>
          <w:sz w:val="24"/>
          <w:szCs w:val="24"/>
        </w:rPr>
        <w:sym w:font="Symbol" w:char="F0AE"/>
      </w:r>
      <w:r>
        <w:rPr>
          <w:sz w:val="24"/>
          <w:szCs w:val="24"/>
        </w:rPr>
        <w:t xml:space="preserve"> </w:t>
      </w:r>
      <w:r w:rsidR="00396C7D" w:rsidRPr="004C1C02">
        <w:rPr>
          <w:sz w:val="24"/>
          <w:szCs w:val="24"/>
        </w:rPr>
        <w:t>Erstelle mithilfe der folgenden Angaben eine eigene Grafik (wie oben),</w:t>
      </w:r>
      <w:r w:rsidR="00396C7D" w:rsidRPr="004C1C02">
        <w:rPr>
          <w:b/>
          <w:sz w:val="24"/>
          <w:szCs w:val="24"/>
        </w:rPr>
        <w:t xml:space="preserve"> oder</w:t>
      </w:r>
      <w:r w:rsidR="00396C7D" w:rsidRPr="004C1C02">
        <w:rPr>
          <w:sz w:val="24"/>
          <w:szCs w:val="24"/>
        </w:rPr>
        <w:t xml:space="preserve"> stelle die angegebenen Werte in Form eines </w:t>
      </w:r>
      <w:proofErr w:type="spellStart"/>
      <w:r w:rsidR="00396C7D" w:rsidRPr="004C1C02">
        <w:rPr>
          <w:sz w:val="24"/>
          <w:szCs w:val="24"/>
        </w:rPr>
        <w:t>Kreisdiagramnms</w:t>
      </w:r>
      <w:proofErr w:type="spellEnd"/>
      <w:r w:rsidR="00396C7D" w:rsidRPr="004C1C02">
        <w:rPr>
          <w:sz w:val="24"/>
          <w:szCs w:val="24"/>
        </w:rPr>
        <w:t xml:space="preserve"> dar. </w:t>
      </w:r>
    </w:p>
    <w:p w:rsidR="00396C7D" w:rsidRPr="004C1C02" w:rsidRDefault="00396C7D" w:rsidP="00396C7D">
      <w:pPr>
        <w:pStyle w:val="Listenabsatz"/>
        <w:numPr>
          <w:ilvl w:val="0"/>
          <w:numId w:val="2"/>
        </w:numPr>
        <w:overflowPunct/>
        <w:autoSpaceDE/>
        <w:autoSpaceDN/>
        <w:adjustRightInd/>
        <w:spacing w:after="200" w:line="276" w:lineRule="auto"/>
        <w:jc w:val="left"/>
        <w:textAlignment w:val="auto"/>
        <w:rPr>
          <w:sz w:val="24"/>
          <w:szCs w:val="24"/>
        </w:rPr>
      </w:pPr>
      <w:r w:rsidRPr="004C1C02">
        <w:rPr>
          <w:sz w:val="24"/>
          <w:szCs w:val="24"/>
        </w:rPr>
        <w:t>Achte auf die Richtigkeit der farblichen Darstellung und fertige eine entsprechende Legende/Beschriftung  an.</w:t>
      </w:r>
    </w:p>
    <w:p w:rsidR="00396C7D" w:rsidRPr="004C1C02" w:rsidRDefault="00396C7D" w:rsidP="00396C7D">
      <w:pPr>
        <w:rPr>
          <w:sz w:val="24"/>
          <w:szCs w:val="24"/>
        </w:rPr>
      </w:pPr>
      <w:r w:rsidRPr="004C1C02">
        <w:rPr>
          <w:sz w:val="24"/>
          <w:szCs w:val="24"/>
        </w:rPr>
        <w:t>a) Ein Bauer verkauft Weizen an den Müller um 100€. Davon muss er 60€ für Löhne aufwenden. 40 % von den 100€ macht er Gewinn.</w:t>
      </w:r>
    </w:p>
    <w:p w:rsidR="00396C7D" w:rsidRPr="004C1C02" w:rsidRDefault="00396C7D" w:rsidP="00396C7D">
      <w:pPr>
        <w:rPr>
          <w:sz w:val="24"/>
          <w:szCs w:val="24"/>
        </w:rPr>
      </w:pPr>
      <w:r w:rsidRPr="004C1C02">
        <w:rPr>
          <w:sz w:val="24"/>
          <w:szCs w:val="24"/>
        </w:rPr>
        <w:t>b) Der Müller produziert Mehl und verkauft es an den Bäcker um 200€. 100€ bezahlt er für das Weizen, 70€ für Löhne und 15% des Verkaufspreises macht er Gewinn.</w:t>
      </w:r>
    </w:p>
    <w:p w:rsidR="00396C7D" w:rsidRPr="004C1C02" w:rsidRDefault="00396C7D" w:rsidP="00396C7D">
      <w:pPr>
        <w:rPr>
          <w:sz w:val="24"/>
          <w:szCs w:val="24"/>
        </w:rPr>
      </w:pPr>
      <w:r w:rsidRPr="004C1C02">
        <w:rPr>
          <w:sz w:val="24"/>
          <w:szCs w:val="24"/>
        </w:rPr>
        <w:t>c) Der Bäcker produziert Brot und verkauft es um 400€ an den Endverbraucher. 200€ bezahlt er für das Mehl, 30% müssen für Löhne verwendet werden und 80€ bleiben ihm als Gewinn übrig.</w:t>
      </w:r>
    </w:p>
    <w:p w:rsidR="00A85205" w:rsidRDefault="00A85205" w:rsidP="00396C7D">
      <w:pPr>
        <w:rPr>
          <w:sz w:val="24"/>
          <w:szCs w:val="24"/>
          <w:u w:val="single"/>
        </w:rPr>
      </w:pPr>
    </w:p>
    <w:p w:rsidR="00396C7D" w:rsidRDefault="00A85205" w:rsidP="00396C7D">
      <w:pPr>
        <w:rPr>
          <w:sz w:val="24"/>
          <w:szCs w:val="24"/>
        </w:rPr>
      </w:pPr>
      <w:r w:rsidRPr="00A85205">
        <w:rPr>
          <w:sz w:val="24"/>
          <w:szCs w:val="24"/>
          <w:u w:val="single"/>
        </w:rPr>
        <w:t>Aufgabe</w:t>
      </w:r>
      <w:r w:rsidRPr="00A85205">
        <w:rPr>
          <w:rFonts w:asciiTheme="majorHAnsi" w:hAnsiTheme="majorHAnsi"/>
          <w:sz w:val="24"/>
          <w:szCs w:val="24"/>
          <w:u w:val="single"/>
        </w:rPr>
        <w:t xml:space="preserve"> 3</w:t>
      </w:r>
      <w:r w:rsidRPr="00A85205">
        <w:rPr>
          <w:sz w:val="24"/>
          <w:szCs w:val="24"/>
          <w:u w:val="single"/>
        </w:rPr>
        <w:t>)</w:t>
      </w:r>
      <w:r w:rsidRPr="00A85205">
        <w:rPr>
          <w:sz w:val="24"/>
          <w:szCs w:val="24"/>
        </w:rPr>
        <w:t xml:space="preserve"> (</w:t>
      </w:r>
      <w:r w:rsidR="00880510">
        <w:rPr>
          <w:sz w:val="24"/>
          <w:szCs w:val="24"/>
        </w:rPr>
        <w:t>Zusatzaufgabe: freiwillig)</w:t>
      </w:r>
    </w:p>
    <w:p w:rsidR="00A85205" w:rsidRPr="00A85205" w:rsidRDefault="00A85205" w:rsidP="00396C7D">
      <w:pPr>
        <w:rPr>
          <w:rFonts w:asciiTheme="majorHAnsi" w:hAnsiTheme="majorHAnsi"/>
          <w:sz w:val="24"/>
          <w:szCs w:val="24"/>
        </w:rPr>
      </w:pPr>
      <w:r>
        <w:rPr>
          <w:sz w:val="24"/>
          <w:szCs w:val="24"/>
        </w:rPr>
        <w:sym w:font="Symbol" w:char="F0AE"/>
      </w:r>
      <w:r>
        <w:rPr>
          <w:sz w:val="24"/>
          <w:szCs w:val="24"/>
        </w:rPr>
        <w:t xml:space="preserve"> </w:t>
      </w:r>
      <w:r w:rsidRPr="00A85205">
        <w:rPr>
          <w:sz w:val="24"/>
          <w:szCs w:val="24"/>
        </w:rPr>
        <w:t>Beschreibe, wie eine Wertschöpfungskette deiner Meinung nach aussehen müsste. Erkläre warum.</w:t>
      </w:r>
    </w:p>
    <w:p w:rsidR="003F7ECD" w:rsidRPr="00B22021" w:rsidRDefault="003F7ECD" w:rsidP="0041304A">
      <w:pPr>
        <w:pStyle w:val="SZusammenfassung"/>
      </w:pPr>
    </w:p>
    <w:p w:rsidR="00724826" w:rsidRDefault="00724826">
      <w:pPr>
        <w:overflowPunct/>
        <w:autoSpaceDE/>
        <w:autoSpaceDN/>
        <w:adjustRightInd/>
        <w:spacing w:after="200" w:line="276" w:lineRule="auto"/>
        <w:jc w:val="left"/>
        <w:textAlignment w:val="auto"/>
      </w:pPr>
      <w:r>
        <w:br w:type="page"/>
      </w:r>
    </w:p>
    <w:p w:rsidR="003F7ECD" w:rsidRDefault="008F6AEF" w:rsidP="00396C7D">
      <w:pPr>
        <w:pStyle w:val="SZusammenfassung"/>
        <w:spacing w:before="0"/>
      </w:pPr>
      <w:r>
        <w:lastRenderedPageBreak/>
        <w:t>Literatur</w:t>
      </w:r>
    </w:p>
    <w:p w:rsidR="00681AFA" w:rsidRDefault="00681AFA" w:rsidP="00396C7D">
      <w:pPr>
        <w:pStyle w:val="SZusammenfassung"/>
        <w:spacing w:before="0"/>
      </w:pPr>
    </w:p>
    <w:p w:rsidR="00681AFA" w:rsidRDefault="00681AFA" w:rsidP="004C1C02">
      <w:pPr>
        <w:ind w:left="567" w:hanging="567"/>
      </w:pPr>
      <w:bookmarkStart w:id="0" w:name="_GoBack"/>
      <w:bookmarkEnd w:id="0"/>
      <w:r w:rsidRPr="00533B49">
        <w:t>BMUKK (2010): Lehrpläne der AHS-Unterstufe. Geographie und Wirtschaftskunde.</w:t>
      </w:r>
      <w:r>
        <w:t xml:space="preserve"> </w:t>
      </w:r>
      <w:r w:rsidRPr="00533B49">
        <w:t>&lt;http</w:t>
      </w:r>
      <w:r>
        <w:t xml:space="preserve"> </w:t>
      </w:r>
      <w:r w:rsidRPr="00533B49">
        <w:t>://www.bmukk.gv.at/medienpool/784/ahs9.pdf&gt; (Zugriff. 2013-06-1</w:t>
      </w:r>
      <w:r>
        <w:t>0</w:t>
      </w:r>
      <w:r w:rsidRPr="00533B49">
        <w:t>).</w:t>
      </w:r>
    </w:p>
    <w:p w:rsidR="00681AFA" w:rsidRPr="00681AFA" w:rsidRDefault="00681AFA" w:rsidP="004C1C02">
      <w:pPr>
        <w:ind w:left="567" w:hanging="567"/>
      </w:pPr>
      <w:r>
        <w:t>AWS (2011): Volkswirtschaftliche Gesamtrechnung. &lt;</w:t>
      </w:r>
      <w:hyperlink r:id="rId7" w:anchor="art359" w:history="1">
        <w:r w:rsidRPr="00681AFA">
          <w:t>http://aws.m-services.at/angebote#art359</w:t>
        </w:r>
      </w:hyperlink>
      <w:r>
        <w:t>&gt; (Zugriff.2013-12-</w:t>
      </w:r>
      <w:r w:rsidR="004C1C02">
        <w:t>01).</w:t>
      </w:r>
    </w:p>
    <w:p w:rsidR="008F6AEF" w:rsidRDefault="008F6AEF" w:rsidP="008F6AEF"/>
    <w:sectPr w:rsidR="008F6AEF" w:rsidSect="00396C7D">
      <w:pgSz w:w="11906" w:h="16838" w:code="9"/>
      <w:pgMar w:top="1417" w:right="1417" w:bottom="1134" w:left="1417" w:header="1304" w:footer="3402"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B35A2"/>
    <w:multiLevelType w:val="hybridMultilevel"/>
    <w:tmpl w:val="A372D3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7DFF7296"/>
    <w:multiLevelType w:val="hybridMultilevel"/>
    <w:tmpl w:val="9042A2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
  <w:rsids>
    <w:rsidRoot w:val="00C46AB5"/>
    <w:rsid w:val="00011A24"/>
    <w:rsid w:val="001603B2"/>
    <w:rsid w:val="001724B2"/>
    <w:rsid w:val="001D42D7"/>
    <w:rsid w:val="001E2F4F"/>
    <w:rsid w:val="002350E0"/>
    <w:rsid w:val="00260698"/>
    <w:rsid w:val="002D5B61"/>
    <w:rsid w:val="00396C7D"/>
    <w:rsid w:val="003B5664"/>
    <w:rsid w:val="003F7ECD"/>
    <w:rsid w:val="0041304A"/>
    <w:rsid w:val="004C1C02"/>
    <w:rsid w:val="00604F38"/>
    <w:rsid w:val="00607CDD"/>
    <w:rsid w:val="00621D49"/>
    <w:rsid w:val="006753BE"/>
    <w:rsid w:val="00681AFA"/>
    <w:rsid w:val="007211DD"/>
    <w:rsid w:val="00724826"/>
    <w:rsid w:val="0072751A"/>
    <w:rsid w:val="00786D3A"/>
    <w:rsid w:val="007902D4"/>
    <w:rsid w:val="00823982"/>
    <w:rsid w:val="008507F0"/>
    <w:rsid w:val="00880510"/>
    <w:rsid w:val="008F6AEF"/>
    <w:rsid w:val="009303B6"/>
    <w:rsid w:val="00A36099"/>
    <w:rsid w:val="00A7638E"/>
    <w:rsid w:val="00A85205"/>
    <w:rsid w:val="00AC5A7C"/>
    <w:rsid w:val="00B22021"/>
    <w:rsid w:val="00BA2D47"/>
    <w:rsid w:val="00C46AB5"/>
    <w:rsid w:val="00C6451F"/>
    <w:rsid w:val="00D60BFE"/>
    <w:rsid w:val="00E4145B"/>
    <w:rsid w:val="00ED7BC0"/>
    <w:rsid w:val="00F55660"/>
    <w:rsid w:val="00FA289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uiPriority w:val="99"/>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C46AB5"/>
    <w:pPr>
      <w:ind w:left="720"/>
      <w:contextualSpacing/>
    </w:pPr>
  </w:style>
  <w:style w:type="table" w:styleId="Tabellengitternetz">
    <w:name w:val="Table Grid"/>
    <w:basedOn w:val="NormaleTabelle"/>
    <w:uiPriority w:val="59"/>
    <w:rsid w:val="00BA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ws.m-services.at/angeb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wnloads\wirtschaftsPublikation_unterrichtsbeispiele_vorlage06%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13E40-79DF-45D5-B059-6EB5A4F6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wirtschaftsPublikation_unterrichtsbeispiele_vorlage06 (1)</Template>
  <TotalTime>0</TotalTime>
  <Pages>8</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2013-06-13T07:33:00Z</cp:lastPrinted>
  <dcterms:created xsi:type="dcterms:W3CDTF">2013-12-11T09:03:00Z</dcterms:created>
  <dcterms:modified xsi:type="dcterms:W3CDTF">2013-12-15T13:31:00Z</dcterms:modified>
</cp:coreProperties>
</file>