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16156C" w14:textId="7203C909" w:rsidR="001A2776" w:rsidRPr="0098638B" w:rsidRDefault="001A2776" w:rsidP="001A2776">
      <w:pPr>
        <w:rPr>
          <w:rFonts w:asciiTheme="majorHAnsi" w:hAnsiTheme="majorHAnsi"/>
        </w:rPr>
      </w:pPr>
      <w:r>
        <w:rPr>
          <w:rFonts w:asciiTheme="majorHAnsi" w:hAnsiTheme="majorHAnsi"/>
        </w:rPr>
        <w:t xml:space="preserve">                                         </w:t>
      </w:r>
      <w:r w:rsidRPr="0098638B">
        <w:rPr>
          <w:rFonts w:asciiTheme="majorHAnsi" w:hAnsiTheme="majorHAnsi"/>
          <w:noProof/>
        </w:rPr>
        <w:drawing>
          <wp:inline distT="0" distB="0" distL="0" distR="0" wp14:anchorId="06E4B3ED" wp14:editId="0ED73B1F">
            <wp:extent cx="2686000" cy="959062"/>
            <wp:effectExtent l="0" t="0" r="6985" b="6350"/>
            <wp:docPr id="5" name="Bild 5" descr="Macintosh HD:Users:elisabethmayer:Desktop:Bildschirmfoto 2012-12-04 um 11.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mayer:Desktop:Bildschirmfoto 2012-12-04 um 11.42.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566" cy="959264"/>
                    </a:xfrm>
                    <a:prstGeom prst="rect">
                      <a:avLst/>
                    </a:prstGeom>
                    <a:noFill/>
                    <a:ln>
                      <a:noFill/>
                    </a:ln>
                  </pic:spPr>
                </pic:pic>
              </a:graphicData>
            </a:graphic>
          </wp:inline>
        </w:drawing>
      </w:r>
    </w:p>
    <w:p w14:paraId="4040B982" w14:textId="77777777" w:rsidR="001A2776" w:rsidRPr="0098638B" w:rsidRDefault="001A2776" w:rsidP="001A2776">
      <w:pPr>
        <w:rPr>
          <w:rFonts w:asciiTheme="majorHAnsi" w:hAnsiTheme="majorHAnsi"/>
        </w:rPr>
      </w:pPr>
    </w:p>
    <w:p w14:paraId="0E1991F0" w14:textId="77777777" w:rsidR="001A2776" w:rsidRPr="0098638B" w:rsidRDefault="001A2776" w:rsidP="001A2776">
      <w:pPr>
        <w:rPr>
          <w:rFonts w:asciiTheme="majorHAnsi" w:hAnsiTheme="majorHAnsi"/>
        </w:rPr>
      </w:pPr>
    </w:p>
    <w:p w14:paraId="18520DFF" w14:textId="77777777" w:rsidR="001A2776" w:rsidRDefault="001A2776" w:rsidP="001A2776">
      <w:pPr>
        <w:jc w:val="center"/>
        <w:rPr>
          <w:rFonts w:asciiTheme="majorHAnsi" w:hAnsiTheme="majorHAnsi"/>
          <w:b/>
          <w:sz w:val="36"/>
          <w:szCs w:val="36"/>
        </w:rPr>
      </w:pPr>
      <w:r>
        <w:rPr>
          <w:rFonts w:asciiTheme="majorHAnsi" w:hAnsiTheme="majorHAnsi"/>
          <w:b/>
          <w:sz w:val="36"/>
          <w:szCs w:val="36"/>
        </w:rPr>
        <w:t>453.503 Fachdidaktik (</w:t>
      </w:r>
      <w:r w:rsidRPr="00C0654E">
        <w:rPr>
          <w:rFonts w:asciiTheme="majorHAnsi" w:hAnsiTheme="majorHAnsi"/>
          <w:b/>
          <w:sz w:val="36"/>
          <w:szCs w:val="36"/>
        </w:rPr>
        <w:t xml:space="preserve">Kompetenzorientiert unterrichten </w:t>
      </w:r>
      <w:r>
        <w:rPr>
          <w:rFonts w:asciiTheme="majorHAnsi" w:hAnsiTheme="majorHAnsi"/>
          <w:b/>
          <w:sz w:val="36"/>
          <w:szCs w:val="36"/>
        </w:rPr>
        <w:t xml:space="preserve">bei wirtschaftskundlichen Themen in der Altersstufe der </w:t>
      </w:r>
    </w:p>
    <w:p w14:paraId="06005246" w14:textId="1EEFA9A2" w:rsidR="001A2776" w:rsidRPr="00C0654E" w:rsidRDefault="001A2776" w:rsidP="001A2776">
      <w:pPr>
        <w:jc w:val="center"/>
        <w:rPr>
          <w:rFonts w:asciiTheme="majorHAnsi" w:hAnsiTheme="majorHAnsi"/>
          <w:b/>
          <w:sz w:val="36"/>
          <w:szCs w:val="36"/>
        </w:rPr>
      </w:pPr>
      <w:r>
        <w:rPr>
          <w:rFonts w:asciiTheme="majorHAnsi" w:hAnsiTheme="majorHAnsi"/>
          <w:b/>
          <w:sz w:val="36"/>
          <w:szCs w:val="36"/>
        </w:rPr>
        <w:t>10-14 Jährigen)</w:t>
      </w:r>
    </w:p>
    <w:p w14:paraId="5560EFBD" w14:textId="77777777" w:rsidR="001A2776" w:rsidRDefault="001A2776" w:rsidP="001A2776">
      <w:pPr>
        <w:jc w:val="center"/>
        <w:rPr>
          <w:rFonts w:asciiTheme="majorHAnsi" w:hAnsiTheme="majorHAnsi"/>
          <w:sz w:val="32"/>
          <w:szCs w:val="32"/>
        </w:rPr>
      </w:pPr>
    </w:p>
    <w:p w14:paraId="02DA1B3A" w14:textId="77777777" w:rsidR="001A2776" w:rsidRPr="004B5262" w:rsidRDefault="001A2776" w:rsidP="001A2776">
      <w:pPr>
        <w:jc w:val="center"/>
        <w:rPr>
          <w:rFonts w:asciiTheme="majorHAnsi" w:hAnsiTheme="majorHAnsi"/>
          <w:sz w:val="32"/>
          <w:szCs w:val="32"/>
        </w:rPr>
      </w:pPr>
      <w:r w:rsidRPr="004B5262">
        <w:rPr>
          <w:rFonts w:asciiTheme="majorHAnsi" w:hAnsiTheme="majorHAnsi"/>
          <w:sz w:val="32"/>
          <w:szCs w:val="32"/>
        </w:rPr>
        <w:t>Mag. Alfons Koller &amp; Dr. Christian Sitte</w:t>
      </w:r>
    </w:p>
    <w:p w14:paraId="04533353" w14:textId="3762557A" w:rsidR="001A2776" w:rsidRPr="004B5262" w:rsidRDefault="001A2776" w:rsidP="001A2776">
      <w:pPr>
        <w:jc w:val="center"/>
        <w:rPr>
          <w:rFonts w:asciiTheme="majorHAnsi" w:hAnsiTheme="majorHAnsi"/>
          <w:sz w:val="32"/>
          <w:szCs w:val="32"/>
        </w:rPr>
      </w:pPr>
      <w:r>
        <w:rPr>
          <w:rFonts w:asciiTheme="majorHAnsi" w:hAnsiTheme="majorHAnsi"/>
          <w:sz w:val="32"/>
          <w:szCs w:val="32"/>
        </w:rPr>
        <w:t>SS 20</w:t>
      </w:r>
      <w:r w:rsidRPr="004B5262">
        <w:rPr>
          <w:rFonts w:asciiTheme="majorHAnsi" w:hAnsiTheme="majorHAnsi"/>
          <w:sz w:val="32"/>
          <w:szCs w:val="32"/>
        </w:rPr>
        <w:t>13</w:t>
      </w:r>
    </w:p>
    <w:p w14:paraId="41D61CA7" w14:textId="77777777" w:rsidR="001A2776" w:rsidRDefault="001A2776" w:rsidP="00222698">
      <w:pPr>
        <w:widowControl w:val="0"/>
        <w:autoSpaceDE w:val="0"/>
        <w:autoSpaceDN w:val="0"/>
        <w:adjustRightInd w:val="0"/>
        <w:spacing w:after="200"/>
        <w:jc w:val="center"/>
        <w:rPr>
          <w:rFonts w:asciiTheme="majorHAnsi" w:hAnsiTheme="majorHAnsi" w:cs="Verdana"/>
          <w:b/>
          <w:color w:val="262626"/>
        </w:rPr>
      </w:pPr>
    </w:p>
    <w:p w14:paraId="05B5A235" w14:textId="672C4714" w:rsidR="001A65DE" w:rsidRPr="006E2233" w:rsidRDefault="001A65DE" w:rsidP="00222698">
      <w:pPr>
        <w:widowControl w:val="0"/>
        <w:autoSpaceDE w:val="0"/>
        <w:autoSpaceDN w:val="0"/>
        <w:adjustRightInd w:val="0"/>
        <w:spacing w:after="200"/>
        <w:jc w:val="center"/>
        <w:rPr>
          <w:rFonts w:asciiTheme="majorHAnsi" w:hAnsiTheme="majorHAnsi" w:cs="Verdana"/>
          <w:b/>
          <w:color w:val="262626"/>
        </w:rPr>
      </w:pPr>
      <w:r w:rsidRPr="006E2233">
        <w:rPr>
          <w:rFonts w:asciiTheme="majorHAnsi" w:hAnsiTheme="majorHAnsi" w:cs="Verdana"/>
          <w:b/>
          <w:color w:val="262626"/>
        </w:rPr>
        <w:t>Thema 65: Der internationale Erdölmarkt</w:t>
      </w:r>
    </w:p>
    <w:p w14:paraId="3C1EA1A7" w14:textId="77777777" w:rsidR="006E2233" w:rsidRDefault="006E2233" w:rsidP="00222698">
      <w:pPr>
        <w:widowControl w:val="0"/>
        <w:autoSpaceDE w:val="0"/>
        <w:autoSpaceDN w:val="0"/>
        <w:adjustRightInd w:val="0"/>
        <w:jc w:val="both"/>
        <w:rPr>
          <w:rFonts w:asciiTheme="majorHAnsi" w:hAnsiTheme="majorHAnsi" w:cs="Verdana"/>
          <w:b/>
          <w:color w:val="262626"/>
        </w:rPr>
      </w:pPr>
    </w:p>
    <w:p w14:paraId="247A2651" w14:textId="77777777" w:rsidR="001A2776" w:rsidRDefault="001A2776" w:rsidP="00222698">
      <w:pPr>
        <w:widowControl w:val="0"/>
        <w:autoSpaceDE w:val="0"/>
        <w:autoSpaceDN w:val="0"/>
        <w:adjustRightInd w:val="0"/>
        <w:jc w:val="both"/>
        <w:rPr>
          <w:rFonts w:asciiTheme="majorHAnsi" w:hAnsiTheme="majorHAnsi" w:cs="Verdana"/>
          <w:b/>
          <w:color w:val="262626"/>
        </w:rPr>
      </w:pPr>
    </w:p>
    <w:p w14:paraId="3F117C3F" w14:textId="77777777" w:rsidR="000B60F7" w:rsidRDefault="000B60F7" w:rsidP="00222698">
      <w:pPr>
        <w:widowControl w:val="0"/>
        <w:autoSpaceDE w:val="0"/>
        <w:autoSpaceDN w:val="0"/>
        <w:adjustRightInd w:val="0"/>
        <w:jc w:val="both"/>
        <w:rPr>
          <w:rFonts w:asciiTheme="majorHAnsi" w:hAnsiTheme="majorHAnsi" w:cs="Verdana"/>
          <w:color w:val="262626"/>
        </w:rPr>
      </w:pPr>
    </w:p>
    <w:p w14:paraId="3EBAA2D3" w14:textId="77777777" w:rsidR="000F1B95" w:rsidRPr="000F1B95" w:rsidRDefault="000F1B95" w:rsidP="000F1B95">
      <w:pPr>
        <w:widowControl w:val="0"/>
        <w:autoSpaceDE w:val="0"/>
        <w:autoSpaceDN w:val="0"/>
        <w:adjustRightInd w:val="0"/>
        <w:jc w:val="center"/>
        <w:rPr>
          <w:rFonts w:asciiTheme="majorHAnsi" w:hAnsiTheme="majorHAnsi" w:cs="Verdana"/>
          <w:b/>
          <w:color w:val="262626"/>
          <w:sz w:val="36"/>
          <w:szCs w:val="36"/>
        </w:rPr>
      </w:pPr>
      <w:r w:rsidRPr="000F1B95">
        <w:rPr>
          <w:rFonts w:asciiTheme="majorHAnsi" w:hAnsiTheme="majorHAnsi" w:cs="Verdana"/>
          <w:b/>
          <w:color w:val="262626"/>
          <w:sz w:val="36"/>
          <w:szCs w:val="36"/>
        </w:rPr>
        <w:t>Unterrichtsressourcen und Erwartungshorizont</w:t>
      </w:r>
    </w:p>
    <w:p w14:paraId="5C398381"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2576D178"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5A4EA7C2"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16869C0A"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451CE7F3"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00FB3796"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409034F5"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774C6F12"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4A4E0990"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2ED1B540"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3E232D38"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668A966E"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6DB9F909"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1293D0DF"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4BC0C591"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3D681B40"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5DEA3C57"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7E19CA7D"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3E7A2B66"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6FDFC9FC"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7754B1E5"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07398705"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44FD82CA"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4C8F4D28"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308FE634"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0CB93ADA" w14:textId="3F06C548" w:rsidR="000B60F7" w:rsidRDefault="00192A2E" w:rsidP="00222698">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lastRenderedPageBreak/>
        <w:t>Das Unterrichtsthema „Der internationale Erdölmarkt“ wurde in die Teilbereiche Erdölgewinnung und –verwendung, Erdölmarkt, Erdölhandel und Preisbildung, OPEC und Russland und Europa als Beispiel wechselseitiger Abhängigkeit im Erdölmarkt untergliedert.</w:t>
      </w:r>
    </w:p>
    <w:p w14:paraId="6C958471" w14:textId="77777777" w:rsidR="00192A2E" w:rsidRDefault="00192A2E" w:rsidP="00222698">
      <w:pPr>
        <w:widowControl w:val="0"/>
        <w:autoSpaceDE w:val="0"/>
        <w:autoSpaceDN w:val="0"/>
        <w:adjustRightInd w:val="0"/>
        <w:jc w:val="both"/>
        <w:rPr>
          <w:rFonts w:asciiTheme="majorHAnsi" w:hAnsiTheme="majorHAnsi" w:cs="Verdana"/>
          <w:color w:val="262626"/>
        </w:rPr>
      </w:pPr>
    </w:p>
    <w:p w14:paraId="01CB3A18" w14:textId="47F4BAC5" w:rsidR="00192A2E" w:rsidRDefault="00192A2E" w:rsidP="00222698">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Zu jedem Teilbereich wurde ein Text erstellt, der die wesentlichen Informationen zum Thema erhält. Die S/S erhalten je Stammgruppe unterschiedliche Texte, die sie zuerst in Einzelarbeit bearbeiten, anschließend in den ExpertInnengruppen vertiefen, ihren Stammgruppen-Mitgliedern danach näher bringen und zur Ergebnissicherung im Plenum mithilfe einer Powerpoint- Präsentation</w:t>
      </w:r>
      <w:r w:rsidR="002215F7">
        <w:rPr>
          <w:rFonts w:asciiTheme="majorHAnsi" w:hAnsiTheme="majorHAnsi" w:cs="Verdana"/>
          <w:color w:val="262626"/>
        </w:rPr>
        <w:t xml:space="preserve"> inklusive einer Concept Map</w:t>
      </w:r>
      <w:r>
        <w:rPr>
          <w:rFonts w:asciiTheme="majorHAnsi" w:hAnsiTheme="majorHAnsi" w:cs="Verdana"/>
          <w:color w:val="262626"/>
        </w:rPr>
        <w:t xml:space="preserve"> vorstellen. </w:t>
      </w:r>
      <w:r w:rsidR="00DA6DCD">
        <w:rPr>
          <w:rFonts w:asciiTheme="majorHAnsi" w:hAnsiTheme="majorHAnsi" w:cs="Verdana"/>
          <w:color w:val="262626"/>
        </w:rPr>
        <w:t xml:space="preserve">Dazu erhalten die S/S eine Anleitung mit den Regeln zur Erstellung und Präsentation. </w:t>
      </w:r>
      <w:r w:rsidR="002215F7">
        <w:rPr>
          <w:rFonts w:asciiTheme="majorHAnsi" w:hAnsiTheme="majorHAnsi" w:cs="Verdana"/>
          <w:color w:val="262626"/>
        </w:rPr>
        <w:t xml:space="preserve">Die Concept Map hat hier im Speziellen die Funktion, darzustellen, ob die S/S die Thematik wirklich verstanden haben und die einzelnen Puntke richtig gliedern und zuordnen können. </w:t>
      </w:r>
    </w:p>
    <w:p w14:paraId="0B398502" w14:textId="77777777" w:rsidR="00192A2E" w:rsidRDefault="00192A2E" w:rsidP="00222698">
      <w:pPr>
        <w:widowControl w:val="0"/>
        <w:autoSpaceDE w:val="0"/>
        <w:autoSpaceDN w:val="0"/>
        <w:adjustRightInd w:val="0"/>
        <w:jc w:val="both"/>
        <w:rPr>
          <w:rFonts w:asciiTheme="majorHAnsi" w:hAnsiTheme="majorHAnsi" w:cs="Verdana"/>
          <w:color w:val="262626"/>
        </w:rPr>
      </w:pPr>
    </w:p>
    <w:p w14:paraId="1174F360" w14:textId="026C2EA9" w:rsidR="00965C74" w:rsidRDefault="002215F7" w:rsidP="00222698">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Die k</w:t>
      </w:r>
      <w:r w:rsidR="00965C74">
        <w:rPr>
          <w:rFonts w:asciiTheme="majorHAnsi" w:hAnsiTheme="majorHAnsi" w:cs="Verdana"/>
          <w:color w:val="262626"/>
        </w:rPr>
        <w:t>oo</w:t>
      </w:r>
      <w:r w:rsidR="00192A2E">
        <w:rPr>
          <w:rFonts w:asciiTheme="majorHAnsi" w:hAnsiTheme="majorHAnsi" w:cs="Verdana"/>
          <w:color w:val="262626"/>
        </w:rPr>
        <w:t xml:space="preserve">perative Unterrichtsmethode </w:t>
      </w:r>
      <w:r>
        <w:rPr>
          <w:rFonts w:asciiTheme="majorHAnsi" w:hAnsiTheme="majorHAnsi" w:cs="Verdana"/>
          <w:color w:val="262626"/>
        </w:rPr>
        <w:t xml:space="preserve">des Gruppenpuzzles </w:t>
      </w:r>
      <w:r w:rsidR="00192A2E">
        <w:rPr>
          <w:rFonts w:asciiTheme="majorHAnsi" w:hAnsiTheme="majorHAnsi" w:cs="Verdana"/>
          <w:color w:val="262626"/>
        </w:rPr>
        <w:t xml:space="preserve">wurde gewählt, weil das gegenseitige Erklären von Thematiken den S/S ein Gefühl der Verantwortung für den Lernerfolg ihrer MitschülerInnen gibt und sie sich intensiv mit ihrem Fachgebiet auseinandersetzen müssen, um es verständlich und kompakt zu erklären. </w:t>
      </w:r>
    </w:p>
    <w:p w14:paraId="34347A03" w14:textId="77777777" w:rsidR="000F1B95" w:rsidRDefault="000F1B95" w:rsidP="00222698">
      <w:pPr>
        <w:widowControl w:val="0"/>
        <w:autoSpaceDE w:val="0"/>
        <w:autoSpaceDN w:val="0"/>
        <w:adjustRightInd w:val="0"/>
        <w:jc w:val="both"/>
        <w:rPr>
          <w:rFonts w:asciiTheme="majorHAnsi" w:hAnsiTheme="majorHAnsi" w:cs="Verdana"/>
          <w:b/>
          <w:color w:val="262626"/>
        </w:rPr>
      </w:pPr>
    </w:p>
    <w:p w14:paraId="7D3A5B7E" w14:textId="42D4FDCA" w:rsidR="00DA6DCD" w:rsidRPr="00DA6DCD" w:rsidRDefault="00DA6DCD" w:rsidP="00222698">
      <w:pPr>
        <w:widowControl w:val="0"/>
        <w:autoSpaceDE w:val="0"/>
        <w:autoSpaceDN w:val="0"/>
        <w:adjustRightInd w:val="0"/>
        <w:jc w:val="both"/>
        <w:rPr>
          <w:rFonts w:asciiTheme="majorHAnsi" w:hAnsiTheme="majorHAnsi" w:cs="Verdana"/>
          <w:b/>
          <w:color w:val="262626"/>
        </w:rPr>
      </w:pPr>
      <w:r w:rsidRPr="00DA6DCD">
        <w:rPr>
          <w:rFonts w:asciiTheme="majorHAnsi" w:hAnsiTheme="majorHAnsi" w:cs="Verdana"/>
          <w:b/>
          <w:color w:val="262626"/>
        </w:rPr>
        <w:t>Unterrichtsmaterial</w:t>
      </w:r>
    </w:p>
    <w:p w14:paraId="4EA96AD6" w14:textId="77777777" w:rsidR="00965C74" w:rsidRDefault="00965C74" w:rsidP="00222698">
      <w:pPr>
        <w:widowControl w:val="0"/>
        <w:autoSpaceDE w:val="0"/>
        <w:autoSpaceDN w:val="0"/>
        <w:adjustRightInd w:val="0"/>
        <w:jc w:val="both"/>
        <w:rPr>
          <w:rFonts w:asciiTheme="majorHAnsi" w:hAnsiTheme="majorHAnsi" w:cs="Verdana"/>
          <w:color w:val="262626"/>
        </w:rPr>
      </w:pPr>
    </w:p>
    <w:p w14:paraId="475E4205" w14:textId="77777777" w:rsidR="000B60F7" w:rsidRDefault="000B60F7" w:rsidP="00222698">
      <w:pPr>
        <w:widowControl w:val="0"/>
        <w:autoSpaceDE w:val="0"/>
        <w:autoSpaceDN w:val="0"/>
        <w:adjustRightInd w:val="0"/>
        <w:jc w:val="both"/>
        <w:rPr>
          <w:rFonts w:asciiTheme="majorHAnsi" w:hAnsiTheme="majorHAnsi" w:cs="Verdana"/>
          <w:color w:val="262626"/>
        </w:rPr>
      </w:pPr>
    </w:p>
    <w:p w14:paraId="1462BEDC" w14:textId="2A27D7FB" w:rsidR="00965C74" w:rsidRPr="00DA6DCD" w:rsidRDefault="00192A2E"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b/>
        </w:rPr>
      </w:pPr>
      <w:r w:rsidRPr="00DA6DCD">
        <w:rPr>
          <w:rFonts w:asciiTheme="majorHAnsi" w:hAnsiTheme="majorHAnsi" w:cs="Verdana"/>
          <w:b/>
        </w:rPr>
        <w:t>Arbeitsauftrag: Erstellen einer Powerpoint-Präsentation</w:t>
      </w:r>
    </w:p>
    <w:p w14:paraId="213A7539" w14:textId="77777777" w:rsidR="00DA6DCD"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p>
    <w:p w14:paraId="598833F6" w14:textId="593E49E5" w:rsidR="00DA6DCD"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r w:rsidRPr="00DA6DCD">
        <w:rPr>
          <w:rFonts w:asciiTheme="majorHAnsi" w:hAnsiTheme="majorHAnsi" w:cs="Verdana"/>
        </w:rPr>
        <w:t>Folgende Regeln sind zu beachten:</w:t>
      </w:r>
    </w:p>
    <w:p w14:paraId="4D466CE0" w14:textId="77777777" w:rsidR="00DA6DCD"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p>
    <w:p w14:paraId="21CBAE2F" w14:textId="7CA2531D" w:rsidR="00DA6DCD"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r w:rsidRPr="00DA6DCD">
        <w:rPr>
          <w:rFonts w:ascii="Calibri" w:hAnsi="Calibri"/>
          <w:b/>
        </w:rPr>
        <w:sym w:font="Wingdings 2" w:char="F050"/>
      </w:r>
      <w:r w:rsidRPr="00DA6DCD">
        <w:rPr>
          <w:rFonts w:asciiTheme="majorHAnsi" w:hAnsiTheme="majorHAnsi" w:cs="Verdana"/>
        </w:rPr>
        <w:t xml:space="preserve"> </w:t>
      </w:r>
      <w:r>
        <w:rPr>
          <w:rFonts w:asciiTheme="majorHAnsi" w:hAnsiTheme="majorHAnsi" w:cs="Verdana"/>
        </w:rPr>
        <w:t xml:space="preserve"> </w:t>
      </w:r>
      <w:r w:rsidRPr="00DA6DCD">
        <w:rPr>
          <w:rFonts w:asciiTheme="majorHAnsi" w:hAnsiTheme="majorHAnsi" w:cs="Verdana"/>
        </w:rPr>
        <w:t>Die Präsentation soll nicht länger als 5 Minuten dauern.</w:t>
      </w:r>
    </w:p>
    <w:p w14:paraId="1DE60EA1" w14:textId="062CB82D" w:rsidR="00DA6DCD"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r w:rsidRPr="00DA6DCD">
        <w:rPr>
          <w:rFonts w:ascii="Calibri" w:hAnsi="Calibri"/>
          <w:b/>
        </w:rPr>
        <w:sym w:font="Wingdings 2" w:char="F050"/>
      </w:r>
      <w:r>
        <w:rPr>
          <w:rFonts w:ascii="Calibri" w:hAnsi="Calibri"/>
          <w:b/>
        </w:rPr>
        <w:t xml:space="preserve">  </w:t>
      </w:r>
      <w:r w:rsidRPr="00DA6DCD">
        <w:rPr>
          <w:rFonts w:asciiTheme="majorHAnsi" w:hAnsiTheme="majorHAnsi" w:cs="Verdana"/>
        </w:rPr>
        <w:t xml:space="preserve">Alle Mitglieder der ExpertInnengruppe sind an der Präsentation aktiv beteiligt. </w:t>
      </w:r>
    </w:p>
    <w:p w14:paraId="2913D137" w14:textId="7A5B70C8" w:rsidR="00DA6DCD" w:rsidRPr="00DA6DCD" w:rsidRDefault="00DA6DCD" w:rsidP="00DA6DCD">
      <w:pPr>
        <w:pBdr>
          <w:top w:val="single" w:sz="4" w:space="1" w:color="auto"/>
          <w:left w:val="single" w:sz="4" w:space="4" w:color="auto"/>
          <w:bottom w:val="single" w:sz="4" w:space="1" w:color="auto"/>
          <w:right w:val="single" w:sz="4" w:space="4" w:color="auto"/>
        </w:pBdr>
        <w:rPr>
          <w:rFonts w:asciiTheme="majorHAnsi" w:hAnsiTheme="majorHAnsi" w:cs="Verdana"/>
        </w:rPr>
      </w:pPr>
      <w:r w:rsidRPr="00DA6DCD">
        <w:rPr>
          <w:rFonts w:ascii="Calibri" w:hAnsi="Calibri"/>
          <w:b/>
        </w:rPr>
        <w:sym w:font="Wingdings 2" w:char="F050"/>
      </w:r>
      <w:r>
        <w:rPr>
          <w:rFonts w:ascii="Calibri" w:hAnsi="Calibri"/>
          <w:b/>
        </w:rPr>
        <w:t xml:space="preserve">  </w:t>
      </w:r>
      <w:r w:rsidRPr="00DA6DCD">
        <w:rPr>
          <w:rFonts w:asciiTheme="majorHAnsi" w:hAnsiTheme="majorHAnsi" w:cs="Verdana"/>
        </w:rPr>
        <w:t xml:space="preserve">Die Powerpoint-Präsentation enthält die wesentlichen Inhalte in Stichpunkten </w:t>
      </w:r>
      <w:r>
        <w:rPr>
          <w:rFonts w:asciiTheme="majorHAnsi" w:hAnsiTheme="majorHAnsi" w:cs="Verdana"/>
        </w:rPr>
        <w:t xml:space="preserve"> </w:t>
      </w:r>
      <w:r w:rsidRPr="00DA6DCD">
        <w:rPr>
          <w:rFonts w:asciiTheme="majorHAnsi" w:hAnsiTheme="majorHAnsi" w:cs="Verdana"/>
        </w:rPr>
        <w:t xml:space="preserve">zusammengefasst. </w:t>
      </w:r>
    </w:p>
    <w:p w14:paraId="784DEABE" w14:textId="2C396EE5" w:rsidR="00DA6DCD"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r w:rsidRPr="00DA6DCD">
        <w:rPr>
          <w:rFonts w:ascii="Calibri" w:hAnsi="Calibri"/>
          <w:b/>
        </w:rPr>
        <w:sym w:font="Wingdings 2" w:char="F050"/>
      </w:r>
      <w:r>
        <w:rPr>
          <w:rFonts w:ascii="Calibri" w:hAnsi="Calibri"/>
          <w:b/>
        </w:rPr>
        <w:t xml:space="preserve"> </w:t>
      </w:r>
      <w:r w:rsidR="00284BFF">
        <w:rPr>
          <w:rFonts w:asciiTheme="majorHAnsi" w:hAnsiTheme="majorHAnsi" w:cs="Verdana"/>
        </w:rPr>
        <w:t>Die Powerpoint-Präsentation besteh</w:t>
      </w:r>
      <w:r w:rsidRPr="00DA6DCD">
        <w:rPr>
          <w:rFonts w:asciiTheme="majorHAnsi" w:hAnsiTheme="majorHAnsi" w:cs="Verdana"/>
        </w:rPr>
        <w:t>t</w:t>
      </w:r>
      <w:r w:rsidR="00284BFF">
        <w:rPr>
          <w:rFonts w:asciiTheme="majorHAnsi" w:hAnsiTheme="majorHAnsi" w:cs="Verdana"/>
        </w:rPr>
        <w:t xml:space="preserve"> aus</w:t>
      </w:r>
      <w:r w:rsidRPr="00DA6DCD">
        <w:rPr>
          <w:rFonts w:asciiTheme="majorHAnsi" w:hAnsiTheme="majorHAnsi" w:cs="Verdana"/>
        </w:rPr>
        <w:t xml:space="preserve"> maximal 5 Folien, wobei etwa eine Minute Sprechzeit auf eine Folie kommt. </w:t>
      </w:r>
    </w:p>
    <w:p w14:paraId="55957A7F" w14:textId="2FCDB2C8" w:rsidR="00192A2E" w:rsidRPr="00DA6DCD" w:rsidRDefault="00DA6DCD" w:rsidP="00DA6DCD">
      <w:pPr>
        <w:pBdr>
          <w:top w:val="single" w:sz="4" w:space="1" w:color="auto"/>
          <w:left w:val="single" w:sz="4" w:space="4" w:color="auto"/>
          <w:bottom w:val="single" w:sz="4" w:space="1" w:color="auto"/>
          <w:right w:val="single" w:sz="4" w:space="4" w:color="auto"/>
        </w:pBdr>
        <w:jc w:val="both"/>
        <w:rPr>
          <w:rFonts w:asciiTheme="majorHAnsi" w:hAnsiTheme="majorHAnsi" w:cs="Verdana"/>
        </w:rPr>
      </w:pPr>
      <w:r w:rsidRPr="00DA6DCD">
        <w:rPr>
          <w:rFonts w:ascii="Calibri" w:hAnsi="Calibri"/>
          <w:b/>
        </w:rPr>
        <w:sym w:font="Wingdings 2" w:char="F050"/>
      </w:r>
      <w:r>
        <w:rPr>
          <w:rFonts w:ascii="Calibri" w:hAnsi="Calibri"/>
          <w:b/>
        </w:rPr>
        <w:t xml:space="preserve"> </w:t>
      </w:r>
      <w:r w:rsidRPr="00DA6DCD">
        <w:rPr>
          <w:rFonts w:asciiTheme="majorHAnsi" w:hAnsiTheme="majorHAnsi" w:cs="Verdana"/>
        </w:rPr>
        <w:t xml:space="preserve">Die letzte Folie enthält eine Concept Map, die </w:t>
      </w:r>
      <w:r w:rsidR="00192A2E" w:rsidRPr="00DA6DCD">
        <w:rPr>
          <w:rFonts w:asciiTheme="majorHAnsi" w:hAnsiTheme="majorHAnsi" w:cs="Verdana"/>
        </w:rPr>
        <w:t>einen Überblick über die wichtigsten Punkte und ihre Zusammen</w:t>
      </w:r>
      <w:r w:rsidRPr="00DA6DCD">
        <w:rPr>
          <w:rFonts w:asciiTheme="majorHAnsi" w:hAnsiTheme="majorHAnsi" w:cs="Verdana"/>
        </w:rPr>
        <w:t xml:space="preserve">hänge und Abhängigkeiten gibt. Zur Erstellung der Concept Map </w:t>
      </w:r>
      <w:r w:rsidR="00192A2E" w:rsidRPr="00DA6DCD">
        <w:rPr>
          <w:rFonts w:asciiTheme="majorHAnsi" w:hAnsiTheme="majorHAnsi" w:cs="Verdana"/>
        </w:rPr>
        <w:t>verwendet ihr das Programm cMAP-Tools (</w:t>
      </w:r>
      <w:hyperlink r:id="rId10" w:history="1">
        <w:r w:rsidR="00192A2E" w:rsidRPr="00DA6DCD">
          <w:rPr>
            <w:rStyle w:val="Link"/>
            <w:rFonts w:asciiTheme="majorHAnsi" w:hAnsiTheme="majorHAnsi" w:cs="Verdana"/>
            <w:color w:val="auto"/>
            <w:u w:val="none"/>
          </w:rPr>
          <w:t>http://cmap.</w:t>
        </w:r>
        <w:r w:rsidR="00192A2E" w:rsidRPr="00DA6DCD">
          <w:rPr>
            <w:rStyle w:val="Link"/>
            <w:rFonts w:asciiTheme="majorHAnsi" w:hAnsiTheme="majorHAnsi" w:cs="Verdana"/>
            <w:color w:val="auto"/>
            <w:u w:val="none"/>
          </w:rPr>
          <w:t>i</w:t>
        </w:r>
        <w:r w:rsidR="00192A2E" w:rsidRPr="00DA6DCD">
          <w:rPr>
            <w:rStyle w:val="Link"/>
            <w:rFonts w:asciiTheme="majorHAnsi" w:hAnsiTheme="majorHAnsi" w:cs="Verdana"/>
            <w:color w:val="auto"/>
            <w:u w:val="none"/>
          </w:rPr>
          <w:t>hmc.us/download/</w:t>
        </w:r>
      </w:hyperlink>
      <w:r w:rsidR="00192A2E" w:rsidRPr="00DA6DCD">
        <w:rPr>
          <w:rFonts w:asciiTheme="majorHAnsi" w:hAnsiTheme="majorHAnsi" w:cs="Verdana"/>
        </w:rPr>
        <w:t>)</w:t>
      </w:r>
      <w:r w:rsidRPr="00DA6DCD">
        <w:rPr>
          <w:rFonts w:asciiTheme="majorHAnsi" w:hAnsiTheme="majorHAnsi" w:cs="Verdana"/>
        </w:rPr>
        <w:t xml:space="preserve">. </w:t>
      </w:r>
    </w:p>
    <w:p w14:paraId="388F61FD" w14:textId="77777777" w:rsidR="00965C74" w:rsidRDefault="00965C74" w:rsidP="005C43C1">
      <w:pPr>
        <w:rPr>
          <w:rFonts w:asciiTheme="majorHAnsi" w:hAnsiTheme="majorHAnsi" w:cs="Verdana"/>
          <w:color w:val="262626"/>
        </w:rPr>
      </w:pPr>
    </w:p>
    <w:p w14:paraId="697E7C2B" w14:textId="7385660C" w:rsidR="00965C74" w:rsidRDefault="00965C74" w:rsidP="00192A2E">
      <w:pPr>
        <w:rPr>
          <w:rFonts w:asciiTheme="majorHAnsi" w:hAnsiTheme="majorHAnsi" w:cs="Verdana"/>
          <w:color w:val="262626"/>
        </w:rPr>
      </w:pPr>
    </w:p>
    <w:p w14:paraId="6E802997" w14:textId="77777777" w:rsidR="00965C74" w:rsidRDefault="00965C74" w:rsidP="005C43C1">
      <w:pPr>
        <w:rPr>
          <w:rFonts w:asciiTheme="majorHAnsi" w:hAnsiTheme="majorHAnsi" w:cs="Verdana"/>
          <w:color w:val="262626"/>
        </w:rPr>
      </w:pPr>
    </w:p>
    <w:p w14:paraId="6A75E1A4" w14:textId="00190288" w:rsidR="000B60F7" w:rsidRPr="002215F7" w:rsidRDefault="00DA6DCD" w:rsidP="00222698">
      <w:pPr>
        <w:widowControl w:val="0"/>
        <w:autoSpaceDE w:val="0"/>
        <w:autoSpaceDN w:val="0"/>
        <w:adjustRightInd w:val="0"/>
        <w:jc w:val="both"/>
        <w:rPr>
          <w:rFonts w:asciiTheme="majorHAnsi" w:hAnsiTheme="majorHAnsi" w:cs="Verdana"/>
          <w:b/>
          <w:color w:val="262626"/>
        </w:rPr>
      </w:pPr>
      <w:r w:rsidRPr="002215F7">
        <w:rPr>
          <w:rFonts w:asciiTheme="majorHAnsi" w:hAnsiTheme="majorHAnsi" w:cs="Verdana"/>
          <w:b/>
          <w:color w:val="262626"/>
        </w:rPr>
        <w:t>Material für Gruppenpuzzle: Texte</w:t>
      </w:r>
    </w:p>
    <w:p w14:paraId="53C7A7D7" w14:textId="77777777" w:rsidR="000B60F7" w:rsidRDefault="000B60F7" w:rsidP="00222698">
      <w:pPr>
        <w:widowControl w:val="0"/>
        <w:autoSpaceDE w:val="0"/>
        <w:autoSpaceDN w:val="0"/>
        <w:adjustRightInd w:val="0"/>
        <w:jc w:val="both"/>
        <w:rPr>
          <w:rFonts w:asciiTheme="majorHAnsi" w:hAnsiTheme="majorHAnsi" w:cs="Verdana"/>
          <w:color w:val="262626"/>
        </w:rPr>
      </w:pPr>
    </w:p>
    <w:p w14:paraId="171C6B99" w14:textId="3895F111" w:rsidR="00EF3C1E" w:rsidRPr="002215F7" w:rsidRDefault="002C1C29" w:rsidP="00222698">
      <w:pPr>
        <w:widowControl w:val="0"/>
        <w:autoSpaceDE w:val="0"/>
        <w:autoSpaceDN w:val="0"/>
        <w:adjustRightInd w:val="0"/>
        <w:jc w:val="both"/>
        <w:rPr>
          <w:rFonts w:asciiTheme="majorHAnsi" w:hAnsiTheme="majorHAnsi" w:cs="Verdana"/>
          <w:color w:val="262626"/>
        </w:rPr>
      </w:pPr>
      <w:r w:rsidRPr="002215F7">
        <w:rPr>
          <w:rFonts w:asciiTheme="majorHAnsi" w:hAnsiTheme="majorHAnsi" w:cs="Verdana"/>
          <w:color w:val="262626"/>
        </w:rPr>
        <w:t>Text 1:</w:t>
      </w:r>
      <w:r w:rsidR="000B60F7" w:rsidRPr="002215F7">
        <w:rPr>
          <w:rFonts w:asciiTheme="majorHAnsi" w:hAnsiTheme="majorHAnsi" w:cs="Verdana"/>
          <w:color w:val="262626"/>
        </w:rPr>
        <w:t xml:space="preserve"> </w:t>
      </w:r>
      <w:r w:rsidR="00192A2E" w:rsidRPr="002215F7">
        <w:rPr>
          <w:rFonts w:asciiTheme="majorHAnsi" w:hAnsiTheme="majorHAnsi" w:cs="Verdana"/>
          <w:color w:val="262626"/>
        </w:rPr>
        <w:t>Erdölg</w:t>
      </w:r>
      <w:r w:rsidR="00ED1B0D" w:rsidRPr="002215F7">
        <w:rPr>
          <w:rFonts w:asciiTheme="majorHAnsi" w:hAnsiTheme="majorHAnsi" w:cs="Verdana"/>
          <w:color w:val="262626"/>
        </w:rPr>
        <w:t>ewinnung und Verwendung</w:t>
      </w:r>
    </w:p>
    <w:p w14:paraId="296EE3A4" w14:textId="77777777" w:rsidR="00EF3C1E" w:rsidRPr="002215F7" w:rsidRDefault="00EF3C1E" w:rsidP="00222698">
      <w:pPr>
        <w:widowControl w:val="0"/>
        <w:autoSpaceDE w:val="0"/>
        <w:autoSpaceDN w:val="0"/>
        <w:adjustRightInd w:val="0"/>
        <w:jc w:val="both"/>
        <w:rPr>
          <w:rFonts w:asciiTheme="majorHAnsi" w:hAnsiTheme="majorHAnsi" w:cs="Verdana"/>
          <w:color w:val="262626"/>
        </w:rPr>
      </w:pPr>
    </w:p>
    <w:p w14:paraId="22AD4089" w14:textId="5442FC91" w:rsidR="000B60F7" w:rsidRPr="002215F7" w:rsidRDefault="002C1C29" w:rsidP="00222698">
      <w:pPr>
        <w:widowControl w:val="0"/>
        <w:autoSpaceDE w:val="0"/>
        <w:autoSpaceDN w:val="0"/>
        <w:adjustRightInd w:val="0"/>
        <w:jc w:val="both"/>
        <w:rPr>
          <w:rFonts w:asciiTheme="majorHAnsi" w:hAnsiTheme="majorHAnsi" w:cs="Verdana"/>
          <w:color w:val="262626"/>
        </w:rPr>
      </w:pPr>
      <w:r w:rsidRPr="002215F7">
        <w:rPr>
          <w:rFonts w:asciiTheme="majorHAnsi" w:hAnsiTheme="majorHAnsi" w:cs="Verdana"/>
          <w:color w:val="262626"/>
        </w:rPr>
        <w:t>Text 2:</w:t>
      </w:r>
      <w:r w:rsidR="00EF3C1E" w:rsidRPr="002215F7">
        <w:rPr>
          <w:rFonts w:asciiTheme="majorHAnsi" w:hAnsiTheme="majorHAnsi" w:cs="Verdana"/>
          <w:color w:val="262626"/>
        </w:rPr>
        <w:t xml:space="preserve"> </w:t>
      </w:r>
      <w:r w:rsidR="00ED1B0D" w:rsidRPr="002215F7">
        <w:rPr>
          <w:rFonts w:asciiTheme="majorHAnsi" w:hAnsiTheme="majorHAnsi" w:cs="Verdana"/>
          <w:color w:val="262626"/>
        </w:rPr>
        <w:t>Erdölmarkt</w:t>
      </w:r>
    </w:p>
    <w:p w14:paraId="47826DF0" w14:textId="77777777" w:rsidR="000B60F7" w:rsidRPr="002215F7" w:rsidRDefault="000B60F7" w:rsidP="00222698">
      <w:pPr>
        <w:widowControl w:val="0"/>
        <w:autoSpaceDE w:val="0"/>
        <w:autoSpaceDN w:val="0"/>
        <w:adjustRightInd w:val="0"/>
        <w:jc w:val="both"/>
        <w:rPr>
          <w:rFonts w:asciiTheme="majorHAnsi" w:hAnsiTheme="majorHAnsi" w:cs="Verdana"/>
          <w:color w:val="262626"/>
        </w:rPr>
      </w:pPr>
    </w:p>
    <w:p w14:paraId="7F2D03ED" w14:textId="5968420D" w:rsidR="000B60F7" w:rsidRPr="002215F7" w:rsidRDefault="002C1C29" w:rsidP="00222698">
      <w:pPr>
        <w:widowControl w:val="0"/>
        <w:autoSpaceDE w:val="0"/>
        <w:autoSpaceDN w:val="0"/>
        <w:adjustRightInd w:val="0"/>
        <w:jc w:val="both"/>
        <w:rPr>
          <w:rFonts w:asciiTheme="majorHAnsi" w:hAnsiTheme="majorHAnsi" w:cs="Verdana"/>
          <w:color w:val="262626"/>
        </w:rPr>
      </w:pPr>
      <w:r w:rsidRPr="002215F7">
        <w:rPr>
          <w:rFonts w:asciiTheme="majorHAnsi" w:hAnsiTheme="majorHAnsi" w:cs="Verdana"/>
          <w:color w:val="262626"/>
        </w:rPr>
        <w:t xml:space="preserve">Text </w:t>
      </w:r>
      <w:r w:rsidR="00EF3C1E" w:rsidRPr="002215F7">
        <w:rPr>
          <w:rFonts w:asciiTheme="majorHAnsi" w:hAnsiTheme="majorHAnsi" w:cs="Verdana"/>
          <w:color w:val="262626"/>
        </w:rPr>
        <w:t>3</w:t>
      </w:r>
      <w:r w:rsidRPr="002215F7">
        <w:rPr>
          <w:rFonts w:asciiTheme="majorHAnsi" w:hAnsiTheme="majorHAnsi" w:cs="Verdana"/>
          <w:color w:val="262626"/>
        </w:rPr>
        <w:t>:</w:t>
      </w:r>
      <w:r w:rsidR="000B60F7" w:rsidRPr="002215F7">
        <w:rPr>
          <w:rFonts w:asciiTheme="majorHAnsi" w:hAnsiTheme="majorHAnsi" w:cs="Verdana"/>
          <w:color w:val="262626"/>
        </w:rPr>
        <w:t xml:space="preserve"> </w:t>
      </w:r>
      <w:r w:rsidR="00192A2E" w:rsidRPr="002215F7">
        <w:rPr>
          <w:rFonts w:asciiTheme="majorHAnsi" w:hAnsiTheme="majorHAnsi" w:cs="Verdana"/>
          <w:color w:val="262626"/>
        </w:rPr>
        <w:t>Erdölhandel und Preisbildung</w:t>
      </w:r>
    </w:p>
    <w:p w14:paraId="7CFCA81C" w14:textId="77777777" w:rsidR="000B60F7" w:rsidRPr="002215F7" w:rsidRDefault="000B60F7" w:rsidP="00222698">
      <w:pPr>
        <w:widowControl w:val="0"/>
        <w:autoSpaceDE w:val="0"/>
        <w:autoSpaceDN w:val="0"/>
        <w:adjustRightInd w:val="0"/>
        <w:jc w:val="both"/>
        <w:rPr>
          <w:rFonts w:asciiTheme="majorHAnsi" w:hAnsiTheme="majorHAnsi" w:cs="Verdana"/>
          <w:color w:val="262626"/>
        </w:rPr>
      </w:pPr>
    </w:p>
    <w:p w14:paraId="0175F7E2" w14:textId="24229793" w:rsidR="000B60F7" w:rsidRPr="002215F7" w:rsidRDefault="002C1C29" w:rsidP="00222698">
      <w:pPr>
        <w:widowControl w:val="0"/>
        <w:autoSpaceDE w:val="0"/>
        <w:autoSpaceDN w:val="0"/>
        <w:adjustRightInd w:val="0"/>
        <w:jc w:val="both"/>
        <w:rPr>
          <w:rFonts w:asciiTheme="majorHAnsi" w:hAnsiTheme="majorHAnsi" w:cs="Verdana"/>
          <w:color w:val="262626"/>
        </w:rPr>
      </w:pPr>
      <w:r w:rsidRPr="002215F7">
        <w:rPr>
          <w:rFonts w:asciiTheme="majorHAnsi" w:hAnsiTheme="majorHAnsi" w:cs="Verdana"/>
          <w:color w:val="262626"/>
        </w:rPr>
        <w:t xml:space="preserve">Text </w:t>
      </w:r>
      <w:r w:rsidR="003554A4" w:rsidRPr="002215F7">
        <w:rPr>
          <w:rFonts w:asciiTheme="majorHAnsi" w:hAnsiTheme="majorHAnsi" w:cs="Verdana"/>
          <w:color w:val="262626"/>
        </w:rPr>
        <w:t>4</w:t>
      </w:r>
      <w:r w:rsidRPr="002215F7">
        <w:rPr>
          <w:rFonts w:asciiTheme="majorHAnsi" w:hAnsiTheme="majorHAnsi" w:cs="Verdana"/>
          <w:color w:val="262626"/>
        </w:rPr>
        <w:t>:</w:t>
      </w:r>
      <w:r w:rsidR="000B60F7" w:rsidRPr="002215F7">
        <w:rPr>
          <w:rFonts w:asciiTheme="majorHAnsi" w:hAnsiTheme="majorHAnsi" w:cs="Verdana"/>
          <w:color w:val="262626"/>
        </w:rPr>
        <w:t xml:space="preserve"> OPEC</w:t>
      </w:r>
    </w:p>
    <w:p w14:paraId="2BCF9572" w14:textId="77777777" w:rsidR="003554A4" w:rsidRPr="002215F7" w:rsidRDefault="003554A4" w:rsidP="00222698">
      <w:pPr>
        <w:widowControl w:val="0"/>
        <w:autoSpaceDE w:val="0"/>
        <w:autoSpaceDN w:val="0"/>
        <w:adjustRightInd w:val="0"/>
        <w:jc w:val="both"/>
        <w:rPr>
          <w:rFonts w:asciiTheme="majorHAnsi" w:hAnsiTheme="majorHAnsi" w:cs="Verdana"/>
          <w:color w:val="262626"/>
        </w:rPr>
      </w:pPr>
    </w:p>
    <w:p w14:paraId="5F077E0A" w14:textId="77777777" w:rsidR="002C1C29" w:rsidRPr="002215F7" w:rsidRDefault="002C1C29" w:rsidP="002C1C29">
      <w:pPr>
        <w:widowControl w:val="0"/>
        <w:autoSpaceDE w:val="0"/>
        <w:autoSpaceDN w:val="0"/>
        <w:adjustRightInd w:val="0"/>
        <w:jc w:val="both"/>
        <w:rPr>
          <w:rFonts w:asciiTheme="majorHAnsi" w:hAnsiTheme="majorHAnsi" w:cs="Verdana"/>
          <w:color w:val="262626"/>
        </w:rPr>
      </w:pPr>
      <w:r w:rsidRPr="002215F7">
        <w:rPr>
          <w:rFonts w:asciiTheme="majorHAnsi" w:hAnsiTheme="majorHAnsi" w:cs="Verdana"/>
          <w:color w:val="262626"/>
        </w:rPr>
        <w:t>Text 5: Europa und Russland- Beispiel von gegenseitiger Abhängigkeit im Erdölmarkt</w:t>
      </w:r>
    </w:p>
    <w:p w14:paraId="2A754101" w14:textId="265A0A2E" w:rsidR="002425BB" w:rsidRDefault="002425BB" w:rsidP="000B60F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lastRenderedPageBreak/>
        <w:t>Text 1</w:t>
      </w:r>
      <w:r w:rsidR="00192A2E">
        <w:rPr>
          <w:rFonts w:asciiTheme="majorHAnsi" w:hAnsiTheme="majorHAnsi" w:cs="Verdana"/>
          <w:b/>
          <w:color w:val="262626"/>
        </w:rPr>
        <w:t>: Erdölg</w:t>
      </w:r>
      <w:r w:rsidR="00AA02A3">
        <w:rPr>
          <w:rFonts w:asciiTheme="majorHAnsi" w:hAnsiTheme="majorHAnsi" w:cs="Verdana"/>
          <w:b/>
          <w:color w:val="262626"/>
        </w:rPr>
        <w:t>ewinnung und Verwendung</w:t>
      </w:r>
    </w:p>
    <w:p w14:paraId="56956C1E" w14:textId="77777777" w:rsidR="00516725" w:rsidRDefault="00516725" w:rsidP="000B60F7">
      <w:pPr>
        <w:widowControl w:val="0"/>
        <w:autoSpaceDE w:val="0"/>
        <w:autoSpaceDN w:val="0"/>
        <w:adjustRightInd w:val="0"/>
        <w:jc w:val="both"/>
        <w:rPr>
          <w:rFonts w:asciiTheme="majorHAnsi" w:hAnsiTheme="majorHAnsi" w:cs="Verdana"/>
          <w:b/>
          <w:color w:val="262626"/>
        </w:rPr>
      </w:pPr>
    </w:p>
    <w:p w14:paraId="644C785B" w14:textId="3826738E"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 xml:space="preserve">Erdöl ist Ausgangsstoff für Schweröle, Heizöle, Diesel- und Benzintreibstoff sowie für verschiedene chemische Produkte. </w:t>
      </w:r>
      <w:r>
        <w:rPr>
          <w:rFonts w:asciiTheme="majorHAnsi" w:hAnsiTheme="majorHAnsi" w:cs="Verdana"/>
          <w:color w:val="262626"/>
        </w:rPr>
        <w:t xml:space="preserve">Viele Produkte werden aus Erdöl hergestellt, zum Beispiel Klebstoffe, </w:t>
      </w:r>
      <w:r w:rsidRPr="00AA02A3">
        <w:rPr>
          <w:rFonts w:asciiTheme="majorHAnsi" w:hAnsiTheme="majorHAnsi" w:cs="Verdana"/>
          <w:color w:val="262626"/>
        </w:rPr>
        <w:t>Farben, Lacke</w:t>
      </w:r>
      <w:r>
        <w:rPr>
          <w:rFonts w:asciiTheme="majorHAnsi" w:hAnsiTheme="majorHAnsi" w:cs="Verdana"/>
          <w:color w:val="262626"/>
        </w:rPr>
        <w:t xml:space="preserve">, Medikamente oder Kosmetikartikel. </w:t>
      </w:r>
    </w:p>
    <w:p w14:paraId="07445A65" w14:textId="77777777" w:rsidR="00AA02A3" w:rsidRDefault="00AA02A3" w:rsidP="00AA02A3">
      <w:pPr>
        <w:widowControl w:val="0"/>
        <w:autoSpaceDE w:val="0"/>
        <w:autoSpaceDN w:val="0"/>
        <w:adjustRightInd w:val="0"/>
        <w:jc w:val="both"/>
        <w:rPr>
          <w:rFonts w:asciiTheme="majorHAnsi" w:hAnsiTheme="majorHAnsi" w:cs="Verdana"/>
          <w:color w:val="262626"/>
        </w:rPr>
      </w:pPr>
    </w:p>
    <w:p w14:paraId="213BD2C0" w14:textId="0BDB6179"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Erdöl, Erdgas und Kohle gehören zu den fossilen Brennstoffen, da sie im Laufe der Jahrmillionen durch den Umbau ehemaliger Lebewesen entstanden sind.</w:t>
      </w:r>
      <w:r>
        <w:rPr>
          <w:rFonts w:asciiTheme="majorHAnsi" w:hAnsiTheme="majorHAnsi" w:cs="Verdana"/>
          <w:color w:val="262626"/>
        </w:rPr>
        <w:t xml:space="preserve"> </w:t>
      </w:r>
      <w:r w:rsidRPr="00AA02A3">
        <w:rPr>
          <w:rFonts w:asciiTheme="majorHAnsi" w:hAnsiTheme="majorHAnsi" w:cs="Verdana"/>
          <w:color w:val="262626"/>
        </w:rPr>
        <w:t>Vor vielen Millionen Jahren entstand Erdöl aus winzig kleinen Meerestieren und Meerespflanzen. Diese sanken in den Schlamm des Meeresbodens.</w:t>
      </w:r>
    </w:p>
    <w:p w14:paraId="6F3E3584" w14:textId="1BFB5B6B"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 xml:space="preserve">Im Laufe der Jahrhunderte und Jahrtausende lagerten sich viele Schlammschichten darüber. Unter hohem Druck und hoher Temperatur wandelten dann Bakterien den sauerstoffarmen Faulschlamm um, so dass allmählich die Erdöl- und Erdgas-Lagerstätten entstanden.  </w:t>
      </w:r>
    </w:p>
    <w:p w14:paraId="711EE8B0" w14:textId="77777777" w:rsidR="00AA02A3" w:rsidRDefault="00AA02A3" w:rsidP="00AA02A3">
      <w:pPr>
        <w:widowControl w:val="0"/>
        <w:autoSpaceDE w:val="0"/>
        <w:autoSpaceDN w:val="0"/>
        <w:adjustRightInd w:val="0"/>
        <w:jc w:val="both"/>
        <w:rPr>
          <w:rFonts w:asciiTheme="majorHAnsi" w:hAnsiTheme="majorHAnsi" w:cs="Verdana"/>
          <w:color w:val="262626"/>
        </w:rPr>
      </w:pPr>
    </w:p>
    <w:p w14:paraId="0304301E" w14:textId="77777777" w:rsidR="00ED1B0D" w:rsidRDefault="00ED1B0D" w:rsidP="00ED1B0D">
      <w:pPr>
        <w:widowControl w:val="0"/>
        <w:autoSpaceDE w:val="0"/>
        <w:autoSpaceDN w:val="0"/>
        <w:adjustRightInd w:val="0"/>
        <w:jc w:val="both"/>
        <w:rPr>
          <w:rFonts w:asciiTheme="majorHAnsi" w:hAnsiTheme="majorHAnsi" w:cs="Verdana"/>
          <w:color w:val="262626"/>
        </w:rPr>
      </w:pPr>
      <w:r w:rsidRPr="00516725">
        <w:rPr>
          <w:rFonts w:asciiTheme="majorHAnsi" w:hAnsiTheme="majorHAnsi" w:cs="Verdana"/>
          <w:color w:val="262626"/>
        </w:rPr>
        <w:t>Die Suche nach den Lagerstätten erfolgt mit geophysi</w:t>
      </w:r>
      <w:r>
        <w:rPr>
          <w:rFonts w:asciiTheme="majorHAnsi" w:hAnsiTheme="majorHAnsi" w:cs="Verdana"/>
          <w:color w:val="262626"/>
        </w:rPr>
        <w:t>kalischen Untersuchungsmethoden, die</w:t>
      </w:r>
    </w:p>
    <w:p w14:paraId="52B6AFC9" w14:textId="77777777" w:rsidR="00ED1B0D" w:rsidRDefault="00ED1B0D" w:rsidP="00ED1B0D">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 xml:space="preserve">sich auf Magentismus, Dichte, Schallgeschwindigkeit, elektrischen Widerstand oder Radioaktivität stützen. </w:t>
      </w:r>
    </w:p>
    <w:p w14:paraId="45829766" w14:textId="77777777" w:rsidR="00ED1B0D" w:rsidRDefault="00ED1B0D" w:rsidP="00ED1B0D">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Die häufigste Methode ist die sogenannte Reflexions-Seismik. Dabei werden durch künstliche Sprengungen Erschütterungen am Erdboden erzeugt, die sich wellenartig ausbreiten. Die Wellen werden mit Messgeräten aufgezeichnet und mit Computern ausgewertet. Damit lassen sich Lagerstätten auffinden.</w:t>
      </w:r>
    </w:p>
    <w:p w14:paraId="01172458" w14:textId="77777777" w:rsidR="00ED1B0D" w:rsidRDefault="00ED1B0D" w:rsidP="00AA02A3">
      <w:pPr>
        <w:widowControl w:val="0"/>
        <w:autoSpaceDE w:val="0"/>
        <w:autoSpaceDN w:val="0"/>
        <w:adjustRightInd w:val="0"/>
        <w:jc w:val="both"/>
        <w:rPr>
          <w:rFonts w:asciiTheme="majorHAnsi" w:hAnsiTheme="majorHAnsi" w:cs="Verdana"/>
          <w:color w:val="262626"/>
        </w:rPr>
      </w:pPr>
    </w:p>
    <w:p w14:paraId="39F3C5A1" w14:textId="3DF70BAE"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Wird Erdölvorkommen vermutet, wird ein Bohrturm errichtet. Damit wird in große Tiefen bis zu 8500 m gegraben.</w:t>
      </w:r>
      <w:r>
        <w:rPr>
          <w:rFonts w:asciiTheme="majorHAnsi" w:hAnsiTheme="majorHAnsi" w:cs="Verdana"/>
          <w:color w:val="262626"/>
        </w:rPr>
        <w:t xml:space="preserve"> </w:t>
      </w:r>
      <w:r w:rsidRPr="00AA02A3">
        <w:rPr>
          <w:rFonts w:asciiTheme="majorHAnsi" w:hAnsiTheme="majorHAnsi" w:cs="Verdana"/>
          <w:color w:val="262626"/>
        </w:rPr>
        <w:t>Stößt man auf ein Erdöllager, wird der Turm abgebaut und eine Förderpumpe errichtet. Von dort wird das Erdöl in Sammelbehälter gepumpt.</w:t>
      </w:r>
    </w:p>
    <w:p w14:paraId="16438F26" w14:textId="01DB858E"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Auch a</w:t>
      </w:r>
      <w:r w:rsidR="00ED1B0D">
        <w:rPr>
          <w:rFonts w:asciiTheme="majorHAnsi" w:hAnsiTheme="majorHAnsi" w:cs="Verdana"/>
          <w:color w:val="262626"/>
        </w:rPr>
        <w:t>uf Bohrinseln wird Öl gefördert, das</w:t>
      </w:r>
      <w:r w:rsidRPr="00AA02A3">
        <w:rPr>
          <w:rFonts w:asciiTheme="majorHAnsi" w:hAnsiTheme="majorHAnsi" w:cs="Verdana"/>
          <w:color w:val="262626"/>
        </w:rPr>
        <w:t xml:space="preserve"> unter dem Meeresboden lagert. Bei einer Wassertiefe bis zu 1000 m verwendet man Bohrschiffe. </w:t>
      </w:r>
    </w:p>
    <w:p w14:paraId="2A63C1B4" w14:textId="77777777" w:rsidR="00AA02A3" w:rsidRDefault="00AA02A3" w:rsidP="00AA02A3">
      <w:pPr>
        <w:widowControl w:val="0"/>
        <w:autoSpaceDE w:val="0"/>
        <w:autoSpaceDN w:val="0"/>
        <w:adjustRightInd w:val="0"/>
        <w:jc w:val="both"/>
        <w:rPr>
          <w:rFonts w:asciiTheme="majorHAnsi" w:hAnsiTheme="majorHAnsi" w:cs="Verdana"/>
          <w:color w:val="262626"/>
        </w:rPr>
      </w:pPr>
    </w:p>
    <w:p w14:paraId="3E26FBE6" w14:textId="4E55F424" w:rsidR="00AA02A3" w:rsidRPr="00AA02A3" w:rsidRDefault="00ED1B0D" w:rsidP="00AA02A3">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 xml:space="preserve">Zur </w:t>
      </w:r>
      <w:r w:rsidR="00AA02A3" w:rsidRPr="00AA02A3">
        <w:rPr>
          <w:rFonts w:asciiTheme="majorHAnsi" w:hAnsiTheme="majorHAnsi" w:cs="Verdana"/>
          <w:color w:val="262626"/>
        </w:rPr>
        <w:t>Aufbereitung</w:t>
      </w:r>
      <w:r>
        <w:rPr>
          <w:rFonts w:asciiTheme="majorHAnsi" w:hAnsiTheme="majorHAnsi" w:cs="Verdana"/>
          <w:color w:val="262626"/>
        </w:rPr>
        <w:t xml:space="preserve"> des Erdöls wird es i</w:t>
      </w:r>
      <w:r w:rsidR="00AA02A3" w:rsidRPr="00AA02A3">
        <w:rPr>
          <w:rFonts w:asciiTheme="majorHAnsi" w:hAnsiTheme="majorHAnsi" w:cs="Verdana"/>
          <w:color w:val="262626"/>
        </w:rPr>
        <w:t xml:space="preserve">n einer speziellen Anlage von Sand und Wasser getrennt. So vorgereinigt kommt es in einen Tank. Von dort wird es zur Verarbeitung in die Raffinerie gebracht. </w:t>
      </w:r>
    </w:p>
    <w:p w14:paraId="298C9B5A" w14:textId="0DA6A9B1"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 xml:space="preserve"> </w:t>
      </w:r>
    </w:p>
    <w:p w14:paraId="3D61ACCA" w14:textId="169A13C8" w:rsidR="00516725" w:rsidRPr="00516725" w:rsidRDefault="00ED1B0D" w:rsidP="00AA02A3">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 xml:space="preserve">Für den </w:t>
      </w:r>
      <w:r w:rsidR="00AA02A3" w:rsidRPr="00AA02A3">
        <w:rPr>
          <w:rFonts w:asciiTheme="majorHAnsi" w:hAnsiTheme="majorHAnsi" w:cs="Verdana"/>
          <w:color w:val="262626"/>
        </w:rPr>
        <w:t>Transport des Erdöls</w:t>
      </w:r>
      <w:r>
        <w:rPr>
          <w:rFonts w:asciiTheme="majorHAnsi" w:hAnsiTheme="majorHAnsi" w:cs="Verdana"/>
          <w:color w:val="262626"/>
        </w:rPr>
        <w:t xml:space="preserve"> werden meist </w:t>
      </w:r>
      <w:r w:rsidR="00AA02A3" w:rsidRPr="00AA02A3">
        <w:rPr>
          <w:rFonts w:asciiTheme="majorHAnsi" w:hAnsiTheme="majorHAnsi" w:cs="Verdana"/>
          <w:color w:val="262626"/>
        </w:rPr>
        <w:t>Tankschiffe verwendet. In Österreich werden Eisenbahnwaggons oder Straßentankwagen verwendet.</w:t>
      </w:r>
      <w:r>
        <w:rPr>
          <w:rFonts w:asciiTheme="majorHAnsi" w:hAnsiTheme="majorHAnsi" w:cs="Verdana"/>
          <w:color w:val="262626"/>
        </w:rPr>
        <w:t xml:space="preserve"> </w:t>
      </w:r>
      <w:r w:rsidR="00AA02A3" w:rsidRPr="00AA02A3">
        <w:rPr>
          <w:rFonts w:asciiTheme="majorHAnsi" w:hAnsiTheme="majorHAnsi" w:cs="Verdana"/>
          <w:color w:val="262626"/>
        </w:rPr>
        <w:t>Erdöl kann aber auch in Rohrleitungen</w:t>
      </w:r>
      <w:r>
        <w:rPr>
          <w:rFonts w:asciiTheme="majorHAnsi" w:hAnsiTheme="majorHAnsi" w:cs="Verdana"/>
          <w:color w:val="262626"/>
        </w:rPr>
        <w:t xml:space="preserve"> (</w:t>
      </w:r>
      <w:r w:rsidR="00AA02A3" w:rsidRPr="00AA02A3">
        <w:rPr>
          <w:rFonts w:asciiTheme="majorHAnsi" w:hAnsiTheme="majorHAnsi" w:cs="Verdana"/>
          <w:color w:val="262626"/>
        </w:rPr>
        <w:t>Pipelines</w:t>
      </w:r>
      <w:r>
        <w:rPr>
          <w:rFonts w:asciiTheme="majorHAnsi" w:hAnsiTheme="majorHAnsi" w:cs="Verdana"/>
          <w:color w:val="262626"/>
        </w:rPr>
        <w:t>)</w:t>
      </w:r>
      <w:r w:rsidR="00AA02A3" w:rsidRPr="00AA02A3">
        <w:rPr>
          <w:rFonts w:asciiTheme="majorHAnsi" w:hAnsiTheme="majorHAnsi" w:cs="Verdana"/>
          <w:color w:val="262626"/>
        </w:rPr>
        <w:t xml:space="preserve"> transport</w:t>
      </w:r>
      <w:r>
        <w:rPr>
          <w:rFonts w:asciiTheme="majorHAnsi" w:hAnsiTheme="majorHAnsi" w:cs="Verdana"/>
          <w:color w:val="262626"/>
        </w:rPr>
        <w:t>iert werden. Diese</w:t>
      </w:r>
      <w:r w:rsidR="00AA02A3" w:rsidRPr="00AA02A3">
        <w:rPr>
          <w:rFonts w:asciiTheme="majorHAnsi" w:hAnsiTheme="majorHAnsi" w:cs="Verdana"/>
          <w:color w:val="262626"/>
        </w:rPr>
        <w:t xml:space="preserve"> Leitungen sind meist unterirdisch verlegt und haben eine Länge von mehreren tausend Kilometern.</w:t>
      </w:r>
    </w:p>
    <w:p w14:paraId="535128BE" w14:textId="77777777" w:rsidR="00516725" w:rsidRDefault="00516725" w:rsidP="000B60F7">
      <w:pPr>
        <w:widowControl w:val="0"/>
        <w:autoSpaceDE w:val="0"/>
        <w:autoSpaceDN w:val="0"/>
        <w:adjustRightInd w:val="0"/>
        <w:jc w:val="both"/>
        <w:rPr>
          <w:rFonts w:asciiTheme="majorHAnsi" w:hAnsiTheme="majorHAnsi" w:cs="Verdana"/>
          <w:b/>
          <w:color w:val="262626"/>
        </w:rPr>
      </w:pPr>
    </w:p>
    <w:p w14:paraId="312F16F1" w14:textId="17946ED2" w:rsidR="00AA02A3" w:rsidRPr="00AA02A3" w:rsidRDefault="00AA02A3" w:rsidP="00AA02A3">
      <w:pPr>
        <w:widowControl w:val="0"/>
        <w:autoSpaceDE w:val="0"/>
        <w:autoSpaceDN w:val="0"/>
        <w:adjustRightInd w:val="0"/>
        <w:jc w:val="both"/>
        <w:rPr>
          <w:rFonts w:asciiTheme="majorHAnsi" w:hAnsiTheme="majorHAnsi" w:cs="Verdana"/>
          <w:color w:val="262626"/>
        </w:rPr>
      </w:pPr>
      <w:r w:rsidRPr="00AA02A3">
        <w:rPr>
          <w:rFonts w:asciiTheme="majorHAnsi" w:hAnsiTheme="majorHAnsi" w:cs="Verdana"/>
          <w:color w:val="262626"/>
        </w:rPr>
        <w:t>Fast zwei Drittel der Erdölreserven befinden sich in den Ländern des Nahen Ostens, wä</w:t>
      </w:r>
      <w:r w:rsidR="00ED1B0D">
        <w:rPr>
          <w:rFonts w:asciiTheme="majorHAnsi" w:hAnsiTheme="majorHAnsi" w:cs="Verdana"/>
          <w:color w:val="262626"/>
        </w:rPr>
        <w:t>hrend Europa und Nordamerika circa</w:t>
      </w:r>
      <w:r w:rsidRPr="00AA02A3">
        <w:rPr>
          <w:rFonts w:asciiTheme="majorHAnsi" w:hAnsiTheme="majorHAnsi" w:cs="Verdana"/>
          <w:color w:val="262626"/>
        </w:rPr>
        <w:t xml:space="preserve"> drei Viertel des Erdöls verbrauchen. Die Erdöl- und Erdgasreserven sind nicht unbegrenzt, sie werden Mitte des 21. Jahrhunderts zur Neige gehen. Der Mensch verbraucht </w:t>
      </w:r>
      <w:r w:rsidR="00ED1B0D">
        <w:rPr>
          <w:rFonts w:asciiTheme="majorHAnsi" w:hAnsiTheme="majorHAnsi" w:cs="Verdana"/>
          <w:color w:val="262626"/>
        </w:rPr>
        <w:t xml:space="preserve">somit </w:t>
      </w:r>
      <w:r w:rsidRPr="00AA02A3">
        <w:rPr>
          <w:rFonts w:asciiTheme="majorHAnsi" w:hAnsiTheme="majorHAnsi" w:cs="Verdana"/>
          <w:color w:val="262626"/>
        </w:rPr>
        <w:t>in 200 Jahren die natürlichen Ressourcen, die sich in 200 Mi</w:t>
      </w:r>
      <w:r>
        <w:rPr>
          <w:rFonts w:asciiTheme="majorHAnsi" w:hAnsiTheme="majorHAnsi" w:cs="Verdana"/>
          <w:color w:val="262626"/>
        </w:rPr>
        <w:t>llionen Jahren gebildet haben.</w:t>
      </w:r>
    </w:p>
    <w:p w14:paraId="4DB08A57" w14:textId="77777777" w:rsidR="00AA02A3" w:rsidRDefault="00AA02A3" w:rsidP="00516725">
      <w:pPr>
        <w:widowControl w:val="0"/>
        <w:autoSpaceDE w:val="0"/>
        <w:autoSpaceDN w:val="0"/>
        <w:adjustRightInd w:val="0"/>
        <w:jc w:val="both"/>
        <w:rPr>
          <w:rFonts w:asciiTheme="majorHAnsi" w:hAnsiTheme="majorHAnsi" w:cs="Verdana"/>
          <w:b/>
          <w:color w:val="262626"/>
        </w:rPr>
      </w:pPr>
    </w:p>
    <w:p w14:paraId="672DA6F0" w14:textId="77777777" w:rsidR="00DA6DCD" w:rsidRDefault="00DA6DCD" w:rsidP="00ED1B0D">
      <w:pPr>
        <w:widowControl w:val="0"/>
        <w:autoSpaceDE w:val="0"/>
        <w:autoSpaceDN w:val="0"/>
        <w:adjustRightInd w:val="0"/>
        <w:rPr>
          <w:rFonts w:asciiTheme="majorHAnsi" w:hAnsiTheme="majorHAnsi" w:cs="Verdana"/>
          <w:sz w:val="20"/>
          <w:szCs w:val="20"/>
        </w:rPr>
      </w:pPr>
    </w:p>
    <w:p w14:paraId="5D6A2AF0" w14:textId="77777777" w:rsidR="00DA6DCD" w:rsidRDefault="00DA6DCD" w:rsidP="00ED1B0D">
      <w:pPr>
        <w:widowControl w:val="0"/>
        <w:autoSpaceDE w:val="0"/>
        <w:autoSpaceDN w:val="0"/>
        <w:adjustRightInd w:val="0"/>
        <w:rPr>
          <w:rFonts w:asciiTheme="majorHAnsi" w:hAnsiTheme="majorHAnsi" w:cs="Verdana"/>
          <w:sz w:val="20"/>
          <w:szCs w:val="20"/>
        </w:rPr>
      </w:pPr>
    </w:p>
    <w:p w14:paraId="4CFE2CA7" w14:textId="77777777" w:rsidR="00DA6DCD" w:rsidRDefault="00DA6DCD" w:rsidP="00ED1B0D">
      <w:pPr>
        <w:widowControl w:val="0"/>
        <w:autoSpaceDE w:val="0"/>
        <w:autoSpaceDN w:val="0"/>
        <w:adjustRightInd w:val="0"/>
        <w:rPr>
          <w:rFonts w:asciiTheme="majorHAnsi" w:hAnsiTheme="majorHAnsi" w:cs="Verdana"/>
          <w:sz w:val="20"/>
          <w:szCs w:val="20"/>
        </w:rPr>
      </w:pPr>
    </w:p>
    <w:p w14:paraId="346C1D92" w14:textId="02992F4C" w:rsidR="00ED1B0D" w:rsidRPr="00ED1B0D" w:rsidRDefault="00ED1B0D" w:rsidP="00ED1B0D">
      <w:pPr>
        <w:widowControl w:val="0"/>
        <w:autoSpaceDE w:val="0"/>
        <w:autoSpaceDN w:val="0"/>
        <w:adjustRightInd w:val="0"/>
        <w:rPr>
          <w:rFonts w:asciiTheme="majorHAnsi" w:hAnsiTheme="majorHAnsi" w:cs="Verdana"/>
          <w:sz w:val="20"/>
          <w:szCs w:val="20"/>
        </w:rPr>
      </w:pPr>
      <w:r w:rsidRPr="00ED1B0D">
        <w:rPr>
          <w:rFonts w:asciiTheme="majorHAnsi" w:hAnsiTheme="majorHAnsi" w:cs="Verdana"/>
          <w:sz w:val="20"/>
          <w:szCs w:val="20"/>
        </w:rPr>
        <w:t xml:space="preserve">(Quellen: </w:t>
      </w:r>
      <w:hyperlink r:id="rId11" w:history="1">
        <w:r w:rsidRPr="00ED1B0D">
          <w:rPr>
            <w:rStyle w:val="Link"/>
            <w:rFonts w:asciiTheme="majorHAnsi" w:hAnsiTheme="majorHAnsi" w:cs="Verdana"/>
            <w:color w:val="auto"/>
            <w:sz w:val="20"/>
            <w:szCs w:val="20"/>
            <w:u w:val="none"/>
          </w:rPr>
          <w:t>http://www.kidsnet.at/sachunterricht/erdoel.htm</w:t>
        </w:r>
      </w:hyperlink>
      <w:r w:rsidRPr="00ED1B0D">
        <w:rPr>
          <w:rFonts w:asciiTheme="majorHAnsi" w:hAnsiTheme="majorHAnsi" w:cs="Verdana"/>
          <w:sz w:val="20"/>
          <w:szCs w:val="20"/>
        </w:rPr>
        <w:t>, http://www.seilnacht.com/Lexikon/erdoel.html)</w:t>
      </w:r>
    </w:p>
    <w:p w14:paraId="6F4B9063" w14:textId="77777777" w:rsidR="002425BB" w:rsidRDefault="002425BB" w:rsidP="000B60F7">
      <w:pPr>
        <w:widowControl w:val="0"/>
        <w:autoSpaceDE w:val="0"/>
        <w:autoSpaceDN w:val="0"/>
        <w:adjustRightInd w:val="0"/>
        <w:jc w:val="both"/>
        <w:rPr>
          <w:rFonts w:asciiTheme="majorHAnsi" w:hAnsiTheme="majorHAnsi" w:cs="Verdana"/>
          <w:b/>
          <w:color w:val="262626"/>
        </w:rPr>
      </w:pPr>
    </w:p>
    <w:p w14:paraId="40EF1BAD" w14:textId="77777777" w:rsidR="002425BB" w:rsidRDefault="002425BB" w:rsidP="000B60F7">
      <w:pPr>
        <w:widowControl w:val="0"/>
        <w:autoSpaceDE w:val="0"/>
        <w:autoSpaceDN w:val="0"/>
        <w:adjustRightInd w:val="0"/>
        <w:jc w:val="both"/>
        <w:rPr>
          <w:rFonts w:asciiTheme="majorHAnsi" w:hAnsiTheme="majorHAnsi" w:cs="Verdana"/>
          <w:b/>
          <w:color w:val="262626"/>
        </w:rPr>
      </w:pPr>
    </w:p>
    <w:p w14:paraId="5B1BC1CC" w14:textId="3858E97F" w:rsidR="000B60F7" w:rsidRPr="00CF3729" w:rsidRDefault="00EF3C1E" w:rsidP="000B60F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lastRenderedPageBreak/>
        <w:t>Text 2</w:t>
      </w:r>
      <w:r w:rsidR="000B60F7" w:rsidRPr="00CF3729">
        <w:rPr>
          <w:rFonts w:asciiTheme="majorHAnsi" w:hAnsiTheme="majorHAnsi" w:cs="Verdana"/>
          <w:b/>
          <w:color w:val="262626"/>
        </w:rPr>
        <w:t xml:space="preserve">: </w:t>
      </w:r>
      <w:r w:rsidR="00ED1B0D">
        <w:rPr>
          <w:rFonts w:asciiTheme="majorHAnsi" w:hAnsiTheme="majorHAnsi" w:cs="Verdana"/>
          <w:b/>
          <w:color w:val="262626"/>
        </w:rPr>
        <w:t>Erdölmarkt</w:t>
      </w:r>
    </w:p>
    <w:p w14:paraId="31CE8EFB" w14:textId="77777777" w:rsidR="000B60F7" w:rsidRDefault="000B60F7" w:rsidP="000B60F7">
      <w:pPr>
        <w:widowControl w:val="0"/>
        <w:autoSpaceDE w:val="0"/>
        <w:autoSpaceDN w:val="0"/>
        <w:adjustRightInd w:val="0"/>
        <w:jc w:val="both"/>
        <w:rPr>
          <w:rFonts w:asciiTheme="majorHAnsi" w:hAnsiTheme="majorHAnsi" w:cs="Verdana"/>
          <w:color w:val="262626"/>
        </w:rPr>
      </w:pPr>
    </w:p>
    <w:p w14:paraId="336C418E" w14:textId="18BEDEBF" w:rsidR="000B60F7" w:rsidRDefault="00CF3729" w:rsidP="00222698">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 xml:space="preserve">               </w:t>
      </w:r>
      <w:r w:rsidR="000B60F7">
        <w:rPr>
          <w:rFonts w:ascii="Helvetica" w:hAnsi="Helvetica" w:cs="Helvetica"/>
          <w:noProof/>
        </w:rPr>
        <w:drawing>
          <wp:inline distT="0" distB="0" distL="0" distR="0" wp14:anchorId="6FE5E8A9" wp14:editId="1A292751">
            <wp:extent cx="4574328" cy="232147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5318" cy="2321973"/>
                    </a:xfrm>
                    <a:prstGeom prst="rect">
                      <a:avLst/>
                    </a:prstGeom>
                    <a:noFill/>
                    <a:ln>
                      <a:noFill/>
                    </a:ln>
                  </pic:spPr>
                </pic:pic>
              </a:graphicData>
            </a:graphic>
          </wp:inline>
        </w:drawing>
      </w:r>
    </w:p>
    <w:p w14:paraId="52E68773" w14:textId="45976CD3" w:rsidR="000B60F7" w:rsidRPr="00CF3729" w:rsidRDefault="000B60F7" w:rsidP="00222698">
      <w:pPr>
        <w:widowControl w:val="0"/>
        <w:autoSpaceDE w:val="0"/>
        <w:autoSpaceDN w:val="0"/>
        <w:adjustRightInd w:val="0"/>
        <w:jc w:val="both"/>
        <w:rPr>
          <w:rFonts w:asciiTheme="majorHAnsi" w:hAnsiTheme="majorHAnsi" w:cs="Verdana"/>
          <w:sz w:val="18"/>
          <w:szCs w:val="18"/>
        </w:rPr>
      </w:pPr>
    </w:p>
    <w:p w14:paraId="675FF71C" w14:textId="2B3E681F" w:rsidR="000B60F7" w:rsidRPr="001E5141" w:rsidRDefault="00CF3729" w:rsidP="00222698">
      <w:pPr>
        <w:widowControl w:val="0"/>
        <w:autoSpaceDE w:val="0"/>
        <w:autoSpaceDN w:val="0"/>
        <w:adjustRightInd w:val="0"/>
        <w:jc w:val="both"/>
        <w:rPr>
          <w:rFonts w:asciiTheme="majorHAnsi" w:hAnsiTheme="majorHAnsi" w:cs="Verdana"/>
          <w:b/>
          <w:color w:val="262626"/>
        </w:rPr>
      </w:pPr>
      <w:r w:rsidRPr="001E5141">
        <w:rPr>
          <w:rFonts w:asciiTheme="majorHAnsi" w:hAnsiTheme="majorHAnsi" w:cs="Verdana"/>
          <w:b/>
          <w:color w:val="262626"/>
        </w:rPr>
        <w:t xml:space="preserve">Bild: </w:t>
      </w:r>
      <w:r w:rsidR="000B60F7" w:rsidRPr="001E5141">
        <w:rPr>
          <w:rFonts w:asciiTheme="majorHAnsi" w:hAnsiTheme="majorHAnsi" w:cs="Verdana"/>
          <w:b/>
          <w:color w:val="262626"/>
        </w:rPr>
        <w:t>Die 20 größten Erdölförderer der Welt</w:t>
      </w:r>
    </w:p>
    <w:p w14:paraId="54C8E73A" w14:textId="77777777" w:rsidR="00CF3729" w:rsidRDefault="00CF3729" w:rsidP="00222698">
      <w:pPr>
        <w:widowControl w:val="0"/>
        <w:autoSpaceDE w:val="0"/>
        <w:autoSpaceDN w:val="0"/>
        <w:adjustRightInd w:val="0"/>
        <w:jc w:val="both"/>
        <w:rPr>
          <w:rFonts w:asciiTheme="majorHAnsi" w:hAnsiTheme="majorHAnsi" w:cs="Verdana"/>
          <w:color w:val="262626"/>
        </w:rPr>
      </w:pPr>
    </w:p>
    <w:p w14:paraId="61BAB373" w14:textId="77777777" w:rsidR="00EF3C1E" w:rsidRDefault="00CF3729" w:rsidP="00CF3729">
      <w:pPr>
        <w:widowControl w:val="0"/>
        <w:autoSpaceDE w:val="0"/>
        <w:autoSpaceDN w:val="0"/>
        <w:adjustRightInd w:val="0"/>
        <w:jc w:val="both"/>
        <w:rPr>
          <w:rFonts w:asciiTheme="majorHAnsi" w:hAnsiTheme="majorHAnsi" w:cs="Verdana"/>
          <w:color w:val="262626"/>
        </w:rPr>
      </w:pPr>
      <w:r w:rsidRPr="00CF3729">
        <w:rPr>
          <w:rFonts w:asciiTheme="majorHAnsi" w:hAnsiTheme="majorHAnsi" w:cs="Verdana"/>
          <w:color w:val="262626"/>
        </w:rPr>
        <w:t xml:space="preserve">Im Jahr 2011 wurden weltweit 3995,6 Millionen Tonnen Erdöl gefördert (2010 = 3945,4 Millionen Tonnen). </w:t>
      </w:r>
    </w:p>
    <w:p w14:paraId="1AD91AAC" w14:textId="227EE66D" w:rsidR="00CF3729" w:rsidRDefault="00CF3729" w:rsidP="00CF3729">
      <w:pPr>
        <w:widowControl w:val="0"/>
        <w:autoSpaceDE w:val="0"/>
        <w:autoSpaceDN w:val="0"/>
        <w:adjustRightInd w:val="0"/>
        <w:jc w:val="both"/>
        <w:rPr>
          <w:rFonts w:asciiTheme="majorHAnsi" w:hAnsiTheme="majorHAnsi" w:cs="Verdana"/>
          <w:color w:val="262626"/>
        </w:rPr>
      </w:pPr>
      <w:r w:rsidRPr="00CF3729">
        <w:rPr>
          <w:rFonts w:asciiTheme="majorHAnsi" w:hAnsiTheme="majorHAnsi" w:cs="Verdana"/>
          <w:color w:val="262626"/>
        </w:rPr>
        <w:t>Die bedeutendsten Fö</w:t>
      </w:r>
      <w:r w:rsidR="00EF3C1E">
        <w:rPr>
          <w:rFonts w:asciiTheme="majorHAnsi" w:hAnsiTheme="majorHAnsi" w:cs="Verdana"/>
          <w:color w:val="262626"/>
        </w:rPr>
        <w:t>rderländer waren Saudi-Arabien, Russland, die USA</w:t>
      </w:r>
      <w:r w:rsidRPr="00CF3729">
        <w:rPr>
          <w:rFonts w:asciiTheme="majorHAnsi" w:hAnsiTheme="majorHAnsi" w:cs="Verdana"/>
          <w:color w:val="262626"/>
        </w:rPr>
        <w:t xml:space="preserve">, Iran </w:t>
      </w:r>
      <w:r w:rsidR="00EF3C1E">
        <w:rPr>
          <w:rFonts w:asciiTheme="majorHAnsi" w:hAnsiTheme="majorHAnsi" w:cs="Verdana"/>
          <w:color w:val="262626"/>
        </w:rPr>
        <w:t>und</w:t>
      </w:r>
      <w:r w:rsidRPr="00CF3729">
        <w:rPr>
          <w:rFonts w:asciiTheme="majorHAnsi" w:hAnsiTheme="majorHAnsi" w:cs="Verdana"/>
          <w:color w:val="262626"/>
        </w:rPr>
        <w:t xml:space="preserve"> </w:t>
      </w:r>
      <w:r w:rsidR="00EF3C1E">
        <w:rPr>
          <w:rFonts w:asciiTheme="majorHAnsi" w:hAnsiTheme="majorHAnsi" w:cs="Verdana"/>
          <w:color w:val="262626"/>
        </w:rPr>
        <w:t xml:space="preserve">China. </w:t>
      </w:r>
      <w:r w:rsidRPr="00CF3729">
        <w:rPr>
          <w:rFonts w:asciiTheme="majorHAnsi" w:hAnsiTheme="majorHAnsi" w:cs="Verdana"/>
          <w:color w:val="262626"/>
        </w:rPr>
        <w:t xml:space="preserve">Diese Länder hatten zusammen einen Anteil von 45,1 Prozent an der Weltförderung. </w:t>
      </w:r>
    </w:p>
    <w:p w14:paraId="75D9B976" w14:textId="15E101B1" w:rsidR="00CF3729" w:rsidRDefault="00CF3729" w:rsidP="00CF3729">
      <w:pPr>
        <w:widowControl w:val="0"/>
        <w:autoSpaceDE w:val="0"/>
        <w:autoSpaceDN w:val="0"/>
        <w:adjustRightInd w:val="0"/>
        <w:jc w:val="both"/>
        <w:rPr>
          <w:rFonts w:asciiTheme="majorHAnsi" w:hAnsiTheme="majorHAnsi" w:cs="Verdana"/>
          <w:color w:val="262626"/>
        </w:rPr>
      </w:pPr>
      <w:r w:rsidRPr="00CF3729">
        <w:rPr>
          <w:rFonts w:asciiTheme="majorHAnsi" w:hAnsiTheme="majorHAnsi" w:cs="Verdana"/>
          <w:color w:val="262626"/>
        </w:rPr>
        <w:t>Weitere große Fördergebiete in Europa befinden sich in Norwegen und Großbritannien. Die Höchststände der Erdölförderung liegen bei 3 der 5 größten Produzenten bereits einige Jahrzehnte zurück. Russland förderte 1987 mit 569,5 Millionen Tonnen (Sowjetunion 1987 = 625,2 Millionen Tonnen) die höchste Menge der Geschichte, die USA 1970 mit 533,5 Millionen Tonnen und der Iran 1974 mit 303,2 Millionen Tonnen.</w:t>
      </w:r>
    </w:p>
    <w:p w14:paraId="46A529C5" w14:textId="77777777" w:rsidR="00CF3729" w:rsidRPr="00CF3729" w:rsidRDefault="00CF3729" w:rsidP="00CF3729">
      <w:pPr>
        <w:widowControl w:val="0"/>
        <w:autoSpaceDE w:val="0"/>
        <w:autoSpaceDN w:val="0"/>
        <w:adjustRightInd w:val="0"/>
        <w:jc w:val="both"/>
        <w:rPr>
          <w:rFonts w:asciiTheme="majorHAnsi" w:hAnsiTheme="majorHAnsi" w:cs="Verdana"/>
          <w:color w:val="262626"/>
        </w:rPr>
      </w:pPr>
    </w:p>
    <w:p w14:paraId="07DBC56B" w14:textId="77777777" w:rsidR="00EF3C1E" w:rsidRDefault="00CF3729" w:rsidP="00CF3729">
      <w:pPr>
        <w:widowControl w:val="0"/>
        <w:autoSpaceDE w:val="0"/>
        <w:autoSpaceDN w:val="0"/>
        <w:adjustRightInd w:val="0"/>
        <w:jc w:val="both"/>
        <w:rPr>
          <w:rFonts w:asciiTheme="majorHAnsi" w:hAnsiTheme="majorHAnsi" w:cs="Verdana"/>
          <w:color w:val="262626"/>
        </w:rPr>
      </w:pPr>
      <w:r w:rsidRPr="00CF3729">
        <w:rPr>
          <w:rFonts w:asciiTheme="majorHAnsi" w:hAnsiTheme="majorHAnsi" w:cs="Verdana"/>
          <w:color w:val="262626"/>
        </w:rPr>
        <w:t xml:space="preserve">Die förderfähigen Reserven einschließlich Ölsand und Schweröl wurden auf weltweit 216,912 Milliarden Tonnen geschätzt. Davon entfielen 15,7 % auf Saudi-Arabien, 14,7 % auf Venezuela und 12,6 % auf Kanada. </w:t>
      </w:r>
    </w:p>
    <w:p w14:paraId="652FFDF7" w14:textId="77777777" w:rsidR="00EF3C1E" w:rsidRDefault="00EF3C1E" w:rsidP="00CF3729">
      <w:pPr>
        <w:widowControl w:val="0"/>
        <w:autoSpaceDE w:val="0"/>
        <w:autoSpaceDN w:val="0"/>
        <w:adjustRightInd w:val="0"/>
        <w:jc w:val="both"/>
        <w:rPr>
          <w:rFonts w:asciiTheme="majorHAnsi" w:hAnsiTheme="majorHAnsi" w:cs="Verdana"/>
          <w:color w:val="262626"/>
        </w:rPr>
      </w:pPr>
    </w:p>
    <w:p w14:paraId="3CACCC65" w14:textId="6ED2E4E3" w:rsidR="00CF3729" w:rsidRDefault="00CF3729" w:rsidP="00CF3729">
      <w:pPr>
        <w:widowControl w:val="0"/>
        <w:autoSpaceDE w:val="0"/>
        <w:autoSpaceDN w:val="0"/>
        <w:adjustRightInd w:val="0"/>
        <w:jc w:val="both"/>
        <w:rPr>
          <w:rFonts w:asciiTheme="majorHAnsi" w:hAnsiTheme="majorHAnsi" w:cs="Verdana"/>
          <w:color w:val="262626"/>
        </w:rPr>
      </w:pPr>
      <w:r w:rsidRPr="00CF3729">
        <w:rPr>
          <w:rFonts w:asciiTheme="majorHAnsi" w:hAnsiTheme="majorHAnsi" w:cs="Verdana"/>
          <w:color w:val="262626"/>
        </w:rPr>
        <w:t>2010 wurden weltweit 3,937 Milliarden Tonnen Erdöl verbraucht. Den größten Ant</w:t>
      </w:r>
      <w:r w:rsidR="008101BE">
        <w:rPr>
          <w:rFonts w:asciiTheme="majorHAnsi" w:hAnsiTheme="majorHAnsi" w:cs="Verdana"/>
          <w:color w:val="262626"/>
        </w:rPr>
        <w:t xml:space="preserve">eil am Verbrauch und an den Erdölimporten hatten die USA, </w:t>
      </w:r>
      <w:r w:rsidRPr="00CF3729">
        <w:rPr>
          <w:rFonts w:asciiTheme="majorHAnsi" w:hAnsiTheme="majorHAnsi" w:cs="Verdana"/>
          <w:color w:val="262626"/>
        </w:rPr>
        <w:t xml:space="preserve">China </w:t>
      </w:r>
      <w:r w:rsidR="008101BE">
        <w:rPr>
          <w:rFonts w:asciiTheme="majorHAnsi" w:hAnsiTheme="majorHAnsi" w:cs="Verdana"/>
          <w:color w:val="262626"/>
        </w:rPr>
        <w:t xml:space="preserve">und Japan. </w:t>
      </w:r>
      <w:r w:rsidRPr="00CF3729">
        <w:rPr>
          <w:rFonts w:asciiTheme="majorHAnsi" w:hAnsiTheme="majorHAnsi" w:cs="Verdana"/>
          <w:color w:val="262626"/>
        </w:rPr>
        <w:t>Die weltweit exportierte Menge betrug 2,081 Milliarden Tonnen. Den größten Anteil am Export</w:t>
      </w:r>
      <w:r w:rsidR="00013213">
        <w:rPr>
          <w:rFonts w:asciiTheme="majorHAnsi" w:hAnsiTheme="majorHAnsi" w:cs="Verdana"/>
          <w:color w:val="262626"/>
        </w:rPr>
        <w:t xml:space="preserve"> hatten Saudi-Arabien, </w:t>
      </w:r>
      <w:r w:rsidRPr="00CF3729">
        <w:rPr>
          <w:rFonts w:asciiTheme="majorHAnsi" w:hAnsiTheme="majorHAnsi" w:cs="Verdana"/>
          <w:color w:val="262626"/>
        </w:rPr>
        <w:t>Russlan</w:t>
      </w:r>
      <w:r w:rsidR="00013213">
        <w:rPr>
          <w:rFonts w:asciiTheme="majorHAnsi" w:hAnsiTheme="majorHAnsi" w:cs="Verdana"/>
          <w:color w:val="262626"/>
        </w:rPr>
        <w:t xml:space="preserve">d und Nigeria. </w:t>
      </w:r>
    </w:p>
    <w:p w14:paraId="2BACB9C5" w14:textId="77777777" w:rsidR="00CF3729" w:rsidRPr="00CF3729" w:rsidRDefault="00CF3729" w:rsidP="00CF3729">
      <w:pPr>
        <w:widowControl w:val="0"/>
        <w:autoSpaceDE w:val="0"/>
        <w:autoSpaceDN w:val="0"/>
        <w:adjustRightInd w:val="0"/>
        <w:jc w:val="both"/>
        <w:rPr>
          <w:rFonts w:asciiTheme="majorHAnsi" w:hAnsiTheme="majorHAnsi" w:cs="Verdana"/>
          <w:color w:val="262626"/>
        </w:rPr>
      </w:pPr>
    </w:p>
    <w:p w14:paraId="795AA36F" w14:textId="176D193E" w:rsidR="00EF3C1E" w:rsidRDefault="00CF3729" w:rsidP="00CF3729">
      <w:pPr>
        <w:widowControl w:val="0"/>
        <w:autoSpaceDE w:val="0"/>
        <w:autoSpaceDN w:val="0"/>
        <w:adjustRightInd w:val="0"/>
        <w:jc w:val="both"/>
        <w:rPr>
          <w:rFonts w:asciiTheme="majorHAnsi" w:hAnsiTheme="majorHAnsi" w:cs="Verdana"/>
          <w:color w:val="262626"/>
        </w:rPr>
      </w:pPr>
      <w:r w:rsidRPr="00CF3729">
        <w:rPr>
          <w:rFonts w:asciiTheme="majorHAnsi" w:hAnsiTheme="majorHAnsi" w:cs="Verdana"/>
          <w:color w:val="262626"/>
        </w:rPr>
        <w:t>Da seit den 1980er Jahren weltweit mehr Erdöl verbraucht als gefunden wird,</w:t>
      </w:r>
      <w:r w:rsidR="00EF3C1E">
        <w:rPr>
          <w:rFonts w:asciiTheme="majorHAnsi" w:hAnsiTheme="majorHAnsi" w:cs="Verdana"/>
          <w:color w:val="262626"/>
        </w:rPr>
        <w:t xml:space="preserve"> reichen </w:t>
      </w:r>
      <w:r w:rsidRPr="00CF3729">
        <w:rPr>
          <w:rFonts w:asciiTheme="majorHAnsi" w:hAnsiTheme="majorHAnsi" w:cs="Verdana"/>
          <w:color w:val="262626"/>
        </w:rPr>
        <w:t>die Erdölreserven einschließlich Ölsand und S</w:t>
      </w:r>
      <w:r w:rsidR="00EF3C1E">
        <w:rPr>
          <w:rFonts w:asciiTheme="majorHAnsi" w:hAnsiTheme="majorHAnsi" w:cs="Verdana"/>
          <w:color w:val="262626"/>
        </w:rPr>
        <w:t>chwerstöl noch für maximal 56 Jahre</w:t>
      </w:r>
      <w:r w:rsidRPr="00CF3729">
        <w:rPr>
          <w:rFonts w:asciiTheme="majorHAnsi" w:hAnsiTheme="majorHAnsi" w:cs="Verdana"/>
          <w:color w:val="262626"/>
        </w:rPr>
        <w:t xml:space="preserve">. </w:t>
      </w:r>
      <w:r w:rsidR="00EF3C1E">
        <w:rPr>
          <w:rFonts w:asciiTheme="majorHAnsi" w:hAnsiTheme="majorHAnsi" w:cs="Verdana"/>
          <w:color w:val="262626"/>
        </w:rPr>
        <w:t xml:space="preserve">Vorhersagen können aber nur schwer getroffen werden, </w:t>
      </w:r>
      <w:r w:rsidRPr="00CF3729">
        <w:rPr>
          <w:rFonts w:asciiTheme="majorHAnsi" w:hAnsiTheme="majorHAnsi" w:cs="Verdana"/>
          <w:color w:val="262626"/>
        </w:rPr>
        <w:t xml:space="preserve">da der tägliche Erdölverbrauch im Laufe der letzten Jahrzehnte </w:t>
      </w:r>
      <w:r w:rsidR="00EF3C1E">
        <w:rPr>
          <w:rFonts w:asciiTheme="majorHAnsi" w:hAnsiTheme="majorHAnsi" w:cs="Verdana"/>
          <w:color w:val="262626"/>
        </w:rPr>
        <w:t xml:space="preserve">immer </w:t>
      </w:r>
      <w:r w:rsidRPr="00CF3729">
        <w:rPr>
          <w:rFonts w:asciiTheme="majorHAnsi" w:hAnsiTheme="majorHAnsi" w:cs="Verdana"/>
          <w:color w:val="262626"/>
        </w:rPr>
        <w:t>gestiegen ist und sich dieser Trend durch das große Wirtschaftswachstum, vor allem der Volksrepublik China und Indiens verstärkt hat. Des Weiteren ist es nach Ansicht von Experten unwahrscheinlich, dass in Zukunft noch größere Ölfelder gefunden werden, die den Bedarf decken könnten. Andere Erdölvorkommen wie Ölsand würden zwar noch länger reichen, erfordern aber einen viel höheren Energieaufwand beim Abbau.</w:t>
      </w:r>
      <w:r>
        <w:rPr>
          <w:rFonts w:asciiTheme="majorHAnsi" w:hAnsiTheme="majorHAnsi" w:cs="Verdana"/>
          <w:color w:val="262626"/>
        </w:rPr>
        <w:t xml:space="preserve"> </w:t>
      </w:r>
    </w:p>
    <w:p w14:paraId="2D87E4F5" w14:textId="77777777" w:rsidR="00DA6DCD" w:rsidRDefault="00DA6DCD" w:rsidP="00CF3729">
      <w:pPr>
        <w:widowControl w:val="0"/>
        <w:autoSpaceDE w:val="0"/>
        <w:autoSpaceDN w:val="0"/>
        <w:adjustRightInd w:val="0"/>
        <w:jc w:val="both"/>
        <w:rPr>
          <w:rFonts w:asciiTheme="majorHAnsi" w:hAnsiTheme="majorHAnsi" w:cs="Verdana"/>
          <w:color w:val="262626"/>
        </w:rPr>
      </w:pPr>
    </w:p>
    <w:p w14:paraId="5C83FEBD" w14:textId="170793D4" w:rsidR="002C06C4" w:rsidRPr="00E54CED" w:rsidRDefault="004B5B11" w:rsidP="00FC1892">
      <w:pPr>
        <w:widowControl w:val="0"/>
        <w:autoSpaceDE w:val="0"/>
        <w:autoSpaceDN w:val="0"/>
        <w:adjustRightInd w:val="0"/>
        <w:rPr>
          <w:rFonts w:asciiTheme="majorHAnsi" w:hAnsiTheme="majorHAnsi" w:cs="Verdana"/>
          <w:sz w:val="20"/>
          <w:szCs w:val="20"/>
        </w:rPr>
      </w:pPr>
      <w:r w:rsidRPr="00E54CED">
        <w:rPr>
          <w:rFonts w:asciiTheme="majorHAnsi" w:hAnsiTheme="majorHAnsi" w:cs="Verdana"/>
          <w:sz w:val="20"/>
          <w:szCs w:val="20"/>
        </w:rPr>
        <w:t xml:space="preserve">(Quelle: </w:t>
      </w:r>
      <w:hyperlink r:id="rId13" w:history="1">
        <w:r w:rsidR="003B4E1E" w:rsidRPr="00E54CED">
          <w:rPr>
            <w:rStyle w:val="Link"/>
            <w:rFonts w:asciiTheme="majorHAnsi" w:hAnsiTheme="majorHAnsi" w:cs="Verdana"/>
            <w:color w:val="auto"/>
            <w:sz w:val="20"/>
            <w:szCs w:val="20"/>
            <w:u w:val="none"/>
          </w:rPr>
          <w:t>http://de.wikipedia.org/wiki/Erdöl/Tabellen_und_Grafiken</w:t>
        </w:r>
      </w:hyperlink>
      <w:r w:rsidR="00FC1892" w:rsidRPr="00E54CED">
        <w:rPr>
          <w:rFonts w:asciiTheme="majorHAnsi" w:hAnsiTheme="majorHAnsi" w:cs="Verdana"/>
          <w:sz w:val="20"/>
          <w:szCs w:val="20"/>
        </w:rPr>
        <w:t xml:space="preserve">, </w:t>
      </w:r>
      <w:hyperlink r:id="rId14" w:history="1">
        <w:r w:rsidR="00FC1892" w:rsidRPr="00E54CED">
          <w:rPr>
            <w:rStyle w:val="Link"/>
            <w:rFonts w:asciiTheme="majorHAnsi" w:hAnsiTheme="majorHAnsi" w:cs="Verdana"/>
            <w:color w:val="auto"/>
            <w:sz w:val="18"/>
            <w:szCs w:val="18"/>
            <w:u w:val="none"/>
          </w:rPr>
          <w:t>http://de.wikipedia.org/w/index.php?title=Datei:KarteOelTop20Nationen.svg&amp;filetimestamp=20110926164403&amp;</w:t>
        </w:r>
      </w:hyperlink>
      <w:r w:rsidRPr="00E54CED">
        <w:rPr>
          <w:rFonts w:asciiTheme="majorHAnsi" w:hAnsiTheme="majorHAnsi" w:cs="Verdana"/>
          <w:sz w:val="20"/>
          <w:szCs w:val="20"/>
        </w:rPr>
        <w:t>)</w:t>
      </w:r>
    </w:p>
    <w:p w14:paraId="400AE548" w14:textId="77777777" w:rsidR="00C474E5" w:rsidRPr="00C474E5" w:rsidRDefault="00C474E5" w:rsidP="00CF3729">
      <w:pPr>
        <w:widowControl w:val="0"/>
        <w:autoSpaceDE w:val="0"/>
        <w:autoSpaceDN w:val="0"/>
        <w:adjustRightInd w:val="0"/>
        <w:jc w:val="both"/>
        <w:rPr>
          <w:rFonts w:asciiTheme="majorHAnsi" w:hAnsiTheme="majorHAnsi" w:cs="Verdana"/>
          <w:b/>
          <w:color w:val="262626"/>
        </w:rPr>
      </w:pPr>
    </w:p>
    <w:p w14:paraId="7D0AD79D" w14:textId="0961D655" w:rsidR="00C474E5" w:rsidRPr="00C474E5" w:rsidRDefault="003554A4" w:rsidP="00CF3729">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t>Text 3</w:t>
      </w:r>
      <w:r w:rsidR="00192A2E">
        <w:rPr>
          <w:rFonts w:asciiTheme="majorHAnsi" w:hAnsiTheme="majorHAnsi" w:cs="Verdana"/>
          <w:b/>
          <w:color w:val="262626"/>
        </w:rPr>
        <w:t>: Erdölhandel und Preisbildung</w:t>
      </w:r>
    </w:p>
    <w:p w14:paraId="780D80F7" w14:textId="77777777" w:rsidR="00C474E5" w:rsidRDefault="00C474E5" w:rsidP="00C474E5">
      <w:pPr>
        <w:widowControl w:val="0"/>
        <w:autoSpaceDE w:val="0"/>
        <w:autoSpaceDN w:val="0"/>
        <w:adjustRightInd w:val="0"/>
        <w:jc w:val="both"/>
        <w:rPr>
          <w:rFonts w:asciiTheme="majorHAnsi" w:hAnsiTheme="majorHAnsi" w:cs="Verdana"/>
          <w:color w:val="262626"/>
        </w:rPr>
      </w:pPr>
    </w:p>
    <w:p w14:paraId="684233BC" w14:textId="2A8FEFCF" w:rsidR="00C474E5" w:rsidRPr="004B5B11" w:rsidRDefault="00C474E5" w:rsidP="00C474E5">
      <w:pPr>
        <w:widowControl w:val="0"/>
        <w:autoSpaceDE w:val="0"/>
        <w:autoSpaceDN w:val="0"/>
        <w:adjustRightInd w:val="0"/>
        <w:jc w:val="both"/>
        <w:rPr>
          <w:rFonts w:asciiTheme="majorHAnsi" w:hAnsiTheme="majorHAnsi" w:cs="Verdana"/>
          <w:color w:val="262626"/>
        </w:rPr>
      </w:pPr>
      <w:r w:rsidRPr="00C474E5">
        <w:rPr>
          <w:rFonts w:asciiTheme="majorHAnsi" w:hAnsiTheme="majorHAnsi" w:cs="Verdana"/>
        </w:rPr>
        <w:t>Der Ölpreis ist mit Abstand der wichtigste Wert an den Rohstoffmärkten. Getrieben wird er von der steigenden N</w:t>
      </w:r>
      <w:r w:rsidR="004B5B11">
        <w:rPr>
          <w:rFonts w:asciiTheme="majorHAnsi" w:hAnsiTheme="majorHAnsi" w:cs="Verdana"/>
        </w:rPr>
        <w:t xml:space="preserve">achfrage in Schwellenländern und vom </w:t>
      </w:r>
      <w:r w:rsidRPr="00C474E5">
        <w:rPr>
          <w:rFonts w:asciiTheme="majorHAnsi" w:hAnsiTheme="majorHAnsi" w:cs="Verdana"/>
        </w:rPr>
        <w:t xml:space="preserve">knappen Angebot. Aufstrebende Industriestaaten wie China, Indien und Lateinamerika stützen somit mit ihrem Wirtschaftswachstum und </w:t>
      </w:r>
      <w:r w:rsidR="00B326E7">
        <w:rPr>
          <w:rFonts w:asciiTheme="majorHAnsi" w:hAnsiTheme="majorHAnsi" w:cs="Verdana"/>
        </w:rPr>
        <w:t>dem folglich</w:t>
      </w:r>
      <w:r w:rsidRPr="00C474E5">
        <w:rPr>
          <w:rFonts w:asciiTheme="majorHAnsi" w:hAnsiTheme="majorHAnsi" w:cs="Verdana"/>
        </w:rPr>
        <w:t xml:space="preserve"> höheren Energieverbrauch den Ölpreis. Jedoch bleibt ein gesteigertes Angebot aus, da es in den letzten Jahren immer schwieriger wird</w:t>
      </w:r>
      <w:r w:rsidR="00B326E7">
        <w:rPr>
          <w:rFonts w:asciiTheme="majorHAnsi" w:hAnsiTheme="majorHAnsi" w:cs="Verdana"/>
        </w:rPr>
        <w:t>,</w:t>
      </w:r>
      <w:r w:rsidRPr="00C474E5">
        <w:rPr>
          <w:rFonts w:asciiTheme="majorHAnsi" w:hAnsiTheme="majorHAnsi" w:cs="Verdana"/>
        </w:rPr>
        <w:t xml:space="preserve"> neue Ölvorkommen zu erschließen. Demzufolge ist der Ölpreis für die weltwirtschaftliche Entwicklung von großer Bedeutung.</w:t>
      </w:r>
      <w:r w:rsidRPr="00C474E5">
        <w:rPr>
          <w:rFonts w:asciiTheme="majorHAnsi" w:hAnsiTheme="majorHAnsi"/>
        </w:rPr>
        <w:t xml:space="preserve"> </w:t>
      </w:r>
      <w:r w:rsidR="004B5B11" w:rsidRPr="00CC30FF">
        <w:rPr>
          <w:rFonts w:asciiTheme="majorHAnsi" w:hAnsiTheme="majorHAnsi" w:cs="Verdana"/>
          <w:color w:val="262626"/>
        </w:rPr>
        <w:t>Die Rohölpreise bilden sich an den internationalen Ölmärkten, die auch von Emotionen, kurzfristigen Ereignissen und Spekulationen beeinflusst sind. Angebot und Nachfrage spielen oft eine geringere Rolle als psychologische Faktoren wie die Furcht vor krisenhaften Entwicklungen oder kriegerischen Auseinandersetzungen und Unsicherheit ü</w:t>
      </w:r>
      <w:r w:rsidR="004B5B11">
        <w:rPr>
          <w:rFonts w:asciiTheme="majorHAnsi" w:hAnsiTheme="majorHAnsi" w:cs="Verdana"/>
          <w:color w:val="262626"/>
        </w:rPr>
        <w:t xml:space="preserve">ber politische Entwicklungen. </w:t>
      </w:r>
    </w:p>
    <w:p w14:paraId="0B2915F8" w14:textId="0826097D" w:rsidR="00C474E5" w:rsidRDefault="00C474E5" w:rsidP="00C474E5">
      <w:pPr>
        <w:widowControl w:val="0"/>
        <w:autoSpaceDE w:val="0"/>
        <w:autoSpaceDN w:val="0"/>
        <w:adjustRightInd w:val="0"/>
        <w:jc w:val="both"/>
        <w:rPr>
          <w:rFonts w:asciiTheme="majorHAnsi" w:hAnsiTheme="majorHAnsi" w:cs="Verdana"/>
        </w:rPr>
      </w:pPr>
    </w:p>
    <w:p w14:paraId="214885B6" w14:textId="4C2FBD05" w:rsidR="001E5141" w:rsidRPr="001E5141" w:rsidRDefault="001E5141" w:rsidP="001E5141">
      <w:pPr>
        <w:widowControl w:val="0"/>
        <w:autoSpaceDE w:val="0"/>
        <w:autoSpaceDN w:val="0"/>
        <w:adjustRightInd w:val="0"/>
        <w:jc w:val="both"/>
        <w:rPr>
          <w:rFonts w:asciiTheme="majorHAnsi" w:hAnsiTheme="majorHAnsi" w:cs="Verdana"/>
        </w:rPr>
      </w:pPr>
      <w:r w:rsidRPr="001E5141">
        <w:rPr>
          <w:rFonts w:asciiTheme="majorHAnsi" w:hAnsiTheme="majorHAnsi" w:cs="Verdana"/>
        </w:rPr>
        <w:t>Rohöl ist der bede</w:t>
      </w:r>
      <w:r>
        <w:rPr>
          <w:rFonts w:asciiTheme="majorHAnsi" w:hAnsiTheme="majorHAnsi" w:cs="Verdana"/>
        </w:rPr>
        <w:t>utendste globale Energieträger. D</w:t>
      </w:r>
      <w:r w:rsidRPr="001E5141">
        <w:rPr>
          <w:rFonts w:asciiTheme="majorHAnsi" w:hAnsiTheme="majorHAnsi" w:cs="Verdana"/>
        </w:rPr>
        <w:t xml:space="preserve">er Ölpreis ist damit ein wichtiger Faktor für die Wirtschaft. Die für Europa wichtigste Rohölsorte Brent ist nach dem gleichnamigen Nordsee-Ölfeld benannt. </w:t>
      </w:r>
    </w:p>
    <w:p w14:paraId="763E64E4" w14:textId="77777777" w:rsidR="001E5141" w:rsidRPr="001E5141" w:rsidRDefault="001E5141" w:rsidP="001E5141">
      <w:pPr>
        <w:widowControl w:val="0"/>
        <w:autoSpaceDE w:val="0"/>
        <w:autoSpaceDN w:val="0"/>
        <w:adjustRightInd w:val="0"/>
        <w:jc w:val="both"/>
        <w:rPr>
          <w:rFonts w:asciiTheme="majorHAnsi" w:hAnsiTheme="majorHAnsi" w:cs="Verdana"/>
        </w:rPr>
      </w:pPr>
    </w:p>
    <w:p w14:paraId="52B16D7F" w14:textId="20914B26" w:rsidR="001E5141" w:rsidRPr="001E5141" w:rsidRDefault="004B5B11" w:rsidP="001E5141">
      <w:pPr>
        <w:widowControl w:val="0"/>
        <w:autoSpaceDE w:val="0"/>
        <w:autoSpaceDN w:val="0"/>
        <w:adjustRightInd w:val="0"/>
        <w:jc w:val="both"/>
        <w:rPr>
          <w:rFonts w:asciiTheme="majorHAnsi" w:hAnsiTheme="majorHAnsi" w:cs="Verdana"/>
        </w:rPr>
      </w:pPr>
      <w:r>
        <w:rPr>
          <w:rFonts w:asciiTheme="majorHAnsi" w:hAnsiTheme="majorHAnsi" w:cs="Verdana"/>
        </w:rPr>
        <w:t>Neben</w:t>
      </w:r>
      <w:r w:rsidR="001E5141" w:rsidRPr="001E5141">
        <w:rPr>
          <w:rFonts w:asciiTheme="majorHAnsi" w:hAnsiTheme="majorHAnsi" w:cs="Verdana"/>
        </w:rPr>
        <w:t xml:space="preserve"> seiner R</w:t>
      </w:r>
      <w:r>
        <w:rPr>
          <w:rFonts w:asciiTheme="majorHAnsi" w:hAnsiTheme="majorHAnsi" w:cs="Verdana"/>
        </w:rPr>
        <w:t>olle als primärer Energieträger</w:t>
      </w:r>
      <w:r w:rsidR="001E5141" w:rsidRPr="001E5141">
        <w:rPr>
          <w:rFonts w:asciiTheme="majorHAnsi" w:hAnsiTheme="majorHAnsi" w:cs="Verdana"/>
        </w:rPr>
        <w:t xml:space="preserve"> ist Rohöl der wichtigste Grundstoff bei der Herstellung von Kunststoffen und findet sogar in Kosmetika und Medikamenten Anwendung. Der stetigen Nachfrage steht jedoch ein begrenztes Vorkommen und damit ein stetig steigender Ölpreis gegenüber. </w:t>
      </w:r>
      <w:r w:rsidR="00B326E7">
        <w:rPr>
          <w:rFonts w:asciiTheme="majorHAnsi" w:hAnsiTheme="majorHAnsi" w:cs="Verdana"/>
        </w:rPr>
        <w:t xml:space="preserve">Der Anteil von Rohöl </w:t>
      </w:r>
      <w:r w:rsidR="001E5141" w:rsidRPr="001E5141">
        <w:rPr>
          <w:rFonts w:asciiTheme="majorHAnsi" w:hAnsiTheme="majorHAnsi" w:cs="Verdana"/>
        </w:rPr>
        <w:t xml:space="preserve">am weltweiten Produktionsvolumen sämtlicher Rohstoffe </w:t>
      </w:r>
      <w:r w:rsidR="00B326E7">
        <w:rPr>
          <w:rFonts w:asciiTheme="majorHAnsi" w:hAnsiTheme="majorHAnsi" w:cs="Verdana"/>
        </w:rPr>
        <w:t>beträgt</w:t>
      </w:r>
      <w:r w:rsidR="001E5141" w:rsidRPr="001E5141">
        <w:rPr>
          <w:rFonts w:asciiTheme="majorHAnsi" w:hAnsiTheme="majorHAnsi" w:cs="Verdana"/>
        </w:rPr>
        <w:t xml:space="preserve"> fast 45 Prozent. Damit gilt Rohöl als der mit Abstand wichtigste Rohstoff der Welt</w:t>
      </w:r>
      <w:r>
        <w:rPr>
          <w:rFonts w:asciiTheme="majorHAnsi" w:hAnsiTheme="majorHAnsi" w:cs="Verdana"/>
        </w:rPr>
        <w:t>.</w:t>
      </w:r>
    </w:p>
    <w:p w14:paraId="7BC285E9" w14:textId="77777777" w:rsidR="001E5141" w:rsidRPr="001E5141" w:rsidRDefault="001E5141" w:rsidP="001E5141">
      <w:pPr>
        <w:widowControl w:val="0"/>
        <w:autoSpaceDE w:val="0"/>
        <w:autoSpaceDN w:val="0"/>
        <w:adjustRightInd w:val="0"/>
        <w:jc w:val="both"/>
        <w:rPr>
          <w:rFonts w:asciiTheme="majorHAnsi" w:hAnsiTheme="majorHAnsi" w:cs="Verdana"/>
        </w:rPr>
      </w:pPr>
    </w:p>
    <w:p w14:paraId="1BD07C27" w14:textId="77777777" w:rsidR="00ED6813" w:rsidRDefault="001E5141" w:rsidP="00ED6813">
      <w:pPr>
        <w:widowControl w:val="0"/>
        <w:autoSpaceDE w:val="0"/>
        <w:autoSpaceDN w:val="0"/>
        <w:adjustRightInd w:val="0"/>
        <w:jc w:val="both"/>
        <w:rPr>
          <w:rFonts w:asciiTheme="majorHAnsi" w:hAnsiTheme="majorHAnsi" w:cs="Verdana"/>
        </w:rPr>
      </w:pPr>
      <w:r w:rsidRPr="001E5141">
        <w:rPr>
          <w:rFonts w:asciiTheme="majorHAnsi" w:hAnsiTheme="majorHAnsi" w:cs="Verdana"/>
        </w:rPr>
        <w:t>In den vergangenen Jahren wurde relativ wenig Kapital in die Entdeckung, Förderung und Weiterverarbeitung von Rohöl investiert. Deshalb schaffen die weltweiten Förderkapazitäten nur mühsam die hohe Nachfrage aus den USA, aber auch den deutlich gestiegenen Bedarf Chinas und Indiens zu stillen. Laut Internationaler Energiebehörde (IEA) lag die weltweite Rohölnachfrage im Dezember 2005 bei 83,3 Mio. Barrel pro Tag.</w:t>
      </w:r>
      <w:r w:rsidR="00ED6813">
        <w:rPr>
          <w:rFonts w:asciiTheme="majorHAnsi" w:hAnsiTheme="majorHAnsi" w:cs="Verdana"/>
        </w:rPr>
        <w:t xml:space="preserve"> </w:t>
      </w:r>
    </w:p>
    <w:p w14:paraId="7BAC997A" w14:textId="77777777" w:rsidR="00ED6813" w:rsidRDefault="00ED6813" w:rsidP="00ED6813">
      <w:pPr>
        <w:widowControl w:val="0"/>
        <w:autoSpaceDE w:val="0"/>
        <w:autoSpaceDN w:val="0"/>
        <w:adjustRightInd w:val="0"/>
        <w:jc w:val="both"/>
        <w:rPr>
          <w:rFonts w:asciiTheme="majorHAnsi" w:hAnsiTheme="majorHAnsi" w:cs="Verdana"/>
        </w:rPr>
      </w:pPr>
    </w:p>
    <w:p w14:paraId="1D34DB05" w14:textId="2788CA45" w:rsidR="00ED6813" w:rsidRPr="001E5141" w:rsidRDefault="00ED6813" w:rsidP="001E5141">
      <w:pPr>
        <w:widowControl w:val="0"/>
        <w:autoSpaceDE w:val="0"/>
        <w:autoSpaceDN w:val="0"/>
        <w:adjustRightInd w:val="0"/>
        <w:jc w:val="both"/>
        <w:rPr>
          <w:rFonts w:asciiTheme="majorHAnsi" w:hAnsiTheme="majorHAnsi" w:cs="Verdana"/>
        </w:rPr>
      </w:pPr>
      <w:r w:rsidRPr="00CC30FF">
        <w:rPr>
          <w:rFonts w:asciiTheme="majorHAnsi" w:hAnsiTheme="majorHAnsi" w:cs="Verdana"/>
          <w:color w:val="262626"/>
        </w:rPr>
        <w:t xml:space="preserve">Ein großer Teil des Handels mit Rohöl (rund 40 Prozent) und Mineralölprodukten wird heute über Spotmärkte abgewickelt. </w:t>
      </w:r>
      <w:r>
        <w:rPr>
          <w:rFonts w:asciiTheme="majorHAnsi" w:hAnsiTheme="majorHAnsi" w:cs="Verdana"/>
          <w:color w:val="262626"/>
        </w:rPr>
        <w:t xml:space="preserve">Für Europa und Deutschland relevant ist der virtuelle und hoch spekulative </w:t>
      </w:r>
      <w:r w:rsidRPr="00CC30FF">
        <w:rPr>
          <w:rFonts w:asciiTheme="majorHAnsi" w:hAnsiTheme="majorHAnsi" w:cs="Verdana"/>
          <w:color w:val="262626"/>
        </w:rPr>
        <w:t>Rotterdamer Spotmarkt</w:t>
      </w:r>
      <w:r>
        <w:rPr>
          <w:rFonts w:asciiTheme="majorHAnsi" w:hAnsiTheme="majorHAnsi" w:cs="Verdana"/>
          <w:color w:val="262626"/>
        </w:rPr>
        <w:t>.</w:t>
      </w:r>
      <w:r w:rsidRPr="00CC30FF">
        <w:rPr>
          <w:rFonts w:asciiTheme="majorHAnsi" w:hAnsiTheme="majorHAnsi" w:cs="Verdana"/>
          <w:color w:val="262626"/>
        </w:rPr>
        <w:t xml:space="preserve"> In den 1980er Jahren entwickelten sich neben dem Spotmarkt auch der Terminmarkt und die Terminkontraktbörse. </w:t>
      </w:r>
    </w:p>
    <w:p w14:paraId="1367DE96" w14:textId="312B00E2" w:rsidR="00B326E7" w:rsidRDefault="001E5141" w:rsidP="00B326E7">
      <w:pPr>
        <w:widowControl w:val="0"/>
        <w:autoSpaceDE w:val="0"/>
        <w:autoSpaceDN w:val="0"/>
        <w:adjustRightInd w:val="0"/>
        <w:jc w:val="both"/>
        <w:rPr>
          <w:rFonts w:asciiTheme="majorHAnsi" w:hAnsiTheme="majorHAnsi" w:cs="Verdana"/>
          <w:color w:val="262626"/>
        </w:rPr>
      </w:pPr>
      <w:r w:rsidRPr="001E5141">
        <w:rPr>
          <w:rFonts w:asciiTheme="majorHAnsi" w:hAnsiTheme="majorHAnsi" w:cs="Verdana"/>
        </w:rPr>
        <w:t xml:space="preserve">Insgesamt gibt es auf der Welt </w:t>
      </w:r>
      <w:r w:rsidR="004B5B11">
        <w:rPr>
          <w:rFonts w:asciiTheme="majorHAnsi" w:hAnsiTheme="majorHAnsi" w:cs="Verdana"/>
        </w:rPr>
        <w:t>viele</w:t>
      </w:r>
      <w:r w:rsidRPr="001E5141">
        <w:rPr>
          <w:rFonts w:asciiTheme="majorHAnsi" w:hAnsiTheme="majorHAnsi" w:cs="Verdana"/>
        </w:rPr>
        <w:t xml:space="preserve"> Rohölsorten, die alle unterschiedliche Eigenschaften und Preise haben. An den Terminbörsen in London und New York werden jedoch standardisierte Produkte gehandelt, so genannte Referenzöle. Die Preise aller anderen Sorten werden dann als Abschlag oder Zuschlag auf das Referenzöl ermittelt. Für die USA ist das meistgehandelte Referenzöl West Te</w:t>
      </w:r>
      <w:r w:rsidR="00B326E7">
        <w:rPr>
          <w:rFonts w:asciiTheme="majorHAnsi" w:hAnsiTheme="majorHAnsi" w:cs="Verdana"/>
        </w:rPr>
        <w:t>xas Intermediate (WTI)</w:t>
      </w:r>
      <w:r w:rsidRPr="001E5141">
        <w:rPr>
          <w:rFonts w:asciiTheme="majorHAnsi" w:hAnsiTheme="majorHAnsi" w:cs="Verdana"/>
        </w:rPr>
        <w:t>.</w:t>
      </w:r>
      <w:r w:rsidR="00B326E7" w:rsidRPr="00B326E7">
        <w:rPr>
          <w:rFonts w:asciiTheme="majorHAnsi" w:hAnsiTheme="majorHAnsi" w:cs="Verdana"/>
        </w:rPr>
        <w:t xml:space="preserve"> </w:t>
      </w:r>
    </w:p>
    <w:p w14:paraId="26A0B02A" w14:textId="4AC63734" w:rsidR="001E5141" w:rsidRPr="001E5141" w:rsidRDefault="001E5141" w:rsidP="001E5141">
      <w:pPr>
        <w:widowControl w:val="0"/>
        <w:autoSpaceDE w:val="0"/>
        <w:autoSpaceDN w:val="0"/>
        <w:adjustRightInd w:val="0"/>
        <w:jc w:val="both"/>
        <w:rPr>
          <w:rFonts w:asciiTheme="majorHAnsi" w:hAnsiTheme="majorHAnsi" w:cs="Verdana"/>
        </w:rPr>
      </w:pPr>
    </w:p>
    <w:p w14:paraId="5E734CB2" w14:textId="77777777" w:rsidR="009C30A0" w:rsidRDefault="00B326E7" w:rsidP="00B326E7">
      <w:pPr>
        <w:widowControl w:val="0"/>
        <w:autoSpaceDE w:val="0"/>
        <w:autoSpaceDN w:val="0"/>
        <w:adjustRightInd w:val="0"/>
        <w:jc w:val="both"/>
        <w:rPr>
          <w:rFonts w:asciiTheme="majorHAnsi" w:hAnsiTheme="majorHAnsi" w:cs="Verdana"/>
          <w:color w:val="262626"/>
        </w:rPr>
      </w:pPr>
      <w:r w:rsidRPr="00CC30FF">
        <w:rPr>
          <w:rFonts w:asciiTheme="majorHAnsi" w:hAnsiTheme="majorHAnsi" w:cs="Verdana"/>
          <w:color w:val="262626"/>
        </w:rPr>
        <w:t xml:space="preserve">Der wichtigste Marktplatz für Erdöl in Nordamerika ist die New York Mercantile Exchange (NYMEX), die weltgrößte Warenterminbörse. Für Europa wird der Ölpreis an der International Petroleum Exchange (IPE) in London gebildet, für Asien an der Singapore Exchange (SGX). </w:t>
      </w:r>
    </w:p>
    <w:p w14:paraId="52BD5821" w14:textId="77777777" w:rsidR="009C30A0" w:rsidRPr="009C30A0" w:rsidRDefault="009C30A0" w:rsidP="009C30A0">
      <w:pPr>
        <w:widowControl w:val="0"/>
        <w:autoSpaceDE w:val="0"/>
        <w:autoSpaceDN w:val="0"/>
        <w:adjustRightInd w:val="0"/>
        <w:rPr>
          <w:rFonts w:asciiTheme="majorHAnsi" w:hAnsiTheme="majorHAnsi" w:cs="Verdana"/>
          <w:sz w:val="20"/>
          <w:szCs w:val="20"/>
        </w:rPr>
      </w:pPr>
    </w:p>
    <w:p w14:paraId="423C8B75" w14:textId="09684330" w:rsidR="00C474E5" w:rsidRPr="00E54CED" w:rsidRDefault="009C30A0" w:rsidP="00192A2E">
      <w:pPr>
        <w:widowControl w:val="0"/>
        <w:autoSpaceDE w:val="0"/>
        <w:autoSpaceDN w:val="0"/>
        <w:adjustRightInd w:val="0"/>
        <w:rPr>
          <w:rFonts w:asciiTheme="majorHAnsi" w:hAnsiTheme="majorHAnsi" w:cs="Verdana"/>
          <w:sz w:val="20"/>
          <w:szCs w:val="20"/>
        </w:rPr>
      </w:pPr>
      <w:r w:rsidRPr="00E54CED">
        <w:rPr>
          <w:rFonts w:asciiTheme="majorHAnsi" w:hAnsiTheme="majorHAnsi" w:cs="Verdana"/>
          <w:sz w:val="20"/>
          <w:szCs w:val="20"/>
        </w:rPr>
        <w:t xml:space="preserve">(Quellen: </w:t>
      </w:r>
      <w:hyperlink r:id="rId15" w:history="1">
        <w:r w:rsidRPr="00E54CED">
          <w:rPr>
            <w:rStyle w:val="Link"/>
            <w:rFonts w:asciiTheme="majorHAnsi" w:hAnsiTheme="majorHAnsi" w:cs="Verdana"/>
            <w:color w:val="auto"/>
            <w:sz w:val="20"/>
            <w:szCs w:val="20"/>
            <w:u w:val="none"/>
          </w:rPr>
          <w:t>http://www.handelsblatt.com/finanzen/rohstoffe-devisen/rohstoffe/die-wichtigsten-fragen-und-antworten-was-man-ueber-erdoel-wissen-sollte/3208174.html</w:t>
        </w:r>
      </w:hyperlink>
      <w:r w:rsidRPr="00E54CED">
        <w:rPr>
          <w:rFonts w:asciiTheme="majorHAnsi" w:hAnsiTheme="majorHAnsi" w:cs="Verdana"/>
          <w:sz w:val="20"/>
          <w:szCs w:val="20"/>
        </w:rPr>
        <w:t xml:space="preserve">, </w:t>
      </w:r>
      <w:hyperlink r:id="rId16" w:history="1">
        <w:r w:rsidRPr="00E54CED">
          <w:rPr>
            <w:rStyle w:val="Link"/>
            <w:rFonts w:asciiTheme="majorHAnsi" w:hAnsiTheme="majorHAnsi" w:cs="Verdana"/>
            <w:color w:val="auto"/>
            <w:sz w:val="20"/>
            <w:szCs w:val="20"/>
            <w:u w:val="none"/>
          </w:rPr>
          <w:t>http://www.finanzen.net/rohstoffe/oelpreis</w:t>
        </w:r>
      </w:hyperlink>
      <w:r w:rsidRPr="00E54CED">
        <w:rPr>
          <w:rFonts w:asciiTheme="majorHAnsi" w:hAnsiTheme="majorHAnsi" w:cs="Verdana"/>
          <w:sz w:val="20"/>
          <w:szCs w:val="20"/>
        </w:rPr>
        <w:t>)</w:t>
      </w:r>
    </w:p>
    <w:p w14:paraId="4F3D9475" w14:textId="0D26FD3A" w:rsidR="00ED6813" w:rsidRPr="00CC30FF" w:rsidRDefault="003554A4" w:rsidP="00ED6813">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lastRenderedPageBreak/>
        <w:t>Text 4</w:t>
      </w:r>
      <w:r w:rsidR="00ED6813">
        <w:rPr>
          <w:rFonts w:asciiTheme="majorHAnsi" w:hAnsiTheme="majorHAnsi" w:cs="Verdana"/>
          <w:b/>
          <w:color w:val="262626"/>
        </w:rPr>
        <w:t xml:space="preserve">: </w:t>
      </w:r>
      <w:r w:rsidR="00467E87">
        <w:rPr>
          <w:rFonts w:asciiTheme="majorHAnsi" w:hAnsiTheme="majorHAnsi" w:cs="Verdana"/>
          <w:b/>
          <w:color w:val="262626"/>
        </w:rPr>
        <w:t>OPEC</w:t>
      </w:r>
      <w:r w:rsidR="00ED6813" w:rsidRPr="00CC30FF">
        <w:rPr>
          <w:rFonts w:asciiTheme="majorHAnsi" w:hAnsiTheme="majorHAnsi" w:cs="Verdana"/>
          <w:b/>
          <w:color w:val="262626"/>
        </w:rPr>
        <w:t xml:space="preserve"> </w:t>
      </w:r>
    </w:p>
    <w:p w14:paraId="0875211A" w14:textId="77777777" w:rsidR="00ED6813" w:rsidRDefault="00ED6813" w:rsidP="00ED6813">
      <w:pPr>
        <w:widowControl w:val="0"/>
        <w:autoSpaceDE w:val="0"/>
        <w:autoSpaceDN w:val="0"/>
        <w:adjustRightInd w:val="0"/>
        <w:jc w:val="both"/>
        <w:rPr>
          <w:rFonts w:asciiTheme="majorHAnsi" w:hAnsiTheme="majorHAnsi" w:cs="Verdana"/>
          <w:color w:val="262626"/>
        </w:rPr>
      </w:pPr>
    </w:p>
    <w:p w14:paraId="50826326" w14:textId="27A05AC8" w:rsidR="00467E87" w:rsidRDefault="00ED6813" w:rsidP="00ED6813">
      <w:pPr>
        <w:widowControl w:val="0"/>
        <w:autoSpaceDE w:val="0"/>
        <w:autoSpaceDN w:val="0"/>
        <w:adjustRightInd w:val="0"/>
        <w:jc w:val="both"/>
        <w:rPr>
          <w:rFonts w:asciiTheme="majorHAnsi" w:hAnsiTheme="majorHAnsi" w:cs="Verdana"/>
          <w:color w:val="262626"/>
        </w:rPr>
      </w:pPr>
      <w:r w:rsidRPr="00CC30FF">
        <w:rPr>
          <w:rFonts w:asciiTheme="majorHAnsi" w:hAnsiTheme="majorHAnsi" w:cs="Verdana"/>
          <w:color w:val="262626"/>
        </w:rPr>
        <w:t>Am 14. September 1</w:t>
      </w:r>
      <w:r w:rsidR="00467E87">
        <w:rPr>
          <w:rFonts w:asciiTheme="majorHAnsi" w:hAnsiTheme="majorHAnsi" w:cs="Verdana"/>
          <w:color w:val="262626"/>
        </w:rPr>
        <w:t>960 wurde die OPEC</w:t>
      </w:r>
      <w:r w:rsidRPr="00CC30FF">
        <w:rPr>
          <w:rFonts w:asciiTheme="majorHAnsi" w:hAnsiTheme="majorHAnsi" w:cs="Verdana"/>
          <w:color w:val="262626"/>
        </w:rPr>
        <w:t xml:space="preserve"> (Organization of the Petroleum Exporting Countries) in Bagdad gegründet. Ihre ersten Mitglieder waren Irak, Iran, Kuwait, Saudi-Arabien und Venezuela. </w:t>
      </w:r>
      <w:r w:rsidR="00467E87" w:rsidRPr="00467E87">
        <w:rPr>
          <w:rFonts w:asciiTheme="majorHAnsi" w:hAnsiTheme="majorHAnsi" w:cs="Verdana"/>
          <w:color w:val="262626"/>
        </w:rPr>
        <w:t xml:space="preserve">Später schlossen sich </w:t>
      </w:r>
      <w:r w:rsidR="00467E87">
        <w:rPr>
          <w:rFonts w:asciiTheme="majorHAnsi" w:hAnsiTheme="majorHAnsi" w:cs="Verdana"/>
          <w:color w:val="262626"/>
        </w:rPr>
        <w:t xml:space="preserve">weitere sechs Staaten an: Katar, Indonesien, Libyen, </w:t>
      </w:r>
      <w:r w:rsidR="00467E87" w:rsidRPr="00467E87">
        <w:rPr>
          <w:rFonts w:asciiTheme="majorHAnsi" w:hAnsiTheme="majorHAnsi" w:cs="Verdana"/>
          <w:color w:val="262626"/>
        </w:rPr>
        <w:t>di</w:t>
      </w:r>
      <w:r w:rsidR="00467E87">
        <w:rPr>
          <w:rFonts w:asciiTheme="majorHAnsi" w:hAnsiTheme="majorHAnsi" w:cs="Verdana"/>
          <w:color w:val="262626"/>
        </w:rPr>
        <w:t xml:space="preserve">e Vereinigte Arabische Emirate, Algerien und Nigeria. </w:t>
      </w:r>
      <w:r w:rsidR="00467E87" w:rsidRPr="00467E87">
        <w:rPr>
          <w:rFonts w:asciiTheme="majorHAnsi" w:hAnsiTheme="majorHAnsi" w:cs="Verdana"/>
          <w:color w:val="262626"/>
        </w:rPr>
        <w:t>Ecuador war von 1973 bis 1992 Mitglied und Gabun von 1975 bis 1994.</w:t>
      </w:r>
    </w:p>
    <w:p w14:paraId="0756ECFD" w14:textId="77777777" w:rsidR="00467E87" w:rsidRDefault="00467E87" w:rsidP="00ED6813">
      <w:pPr>
        <w:widowControl w:val="0"/>
        <w:autoSpaceDE w:val="0"/>
        <w:autoSpaceDN w:val="0"/>
        <w:adjustRightInd w:val="0"/>
        <w:jc w:val="both"/>
        <w:rPr>
          <w:rFonts w:asciiTheme="majorHAnsi" w:hAnsiTheme="majorHAnsi" w:cs="Verdana"/>
          <w:color w:val="262626"/>
        </w:rPr>
      </w:pPr>
    </w:p>
    <w:p w14:paraId="28F39A9F" w14:textId="62AD6996" w:rsidR="004B5B11" w:rsidRDefault="00467E87" w:rsidP="00ED6813">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Seit 1965 hat die OPEC</w:t>
      </w:r>
      <w:r w:rsidR="00ED6813" w:rsidRPr="00CC30FF">
        <w:rPr>
          <w:rFonts w:asciiTheme="majorHAnsi" w:hAnsiTheme="majorHAnsi" w:cs="Verdana"/>
          <w:color w:val="262626"/>
        </w:rPr>
        <w:t xml:space="preserve"> ihren Geschäftssitz in Wien. Ihre besondere Bedeutung für den Weltölmarkt ergibt sich daraus, dass zum einen in den Mitgliedsländern dieser Organisation rund zwei Drittel der nachgewiesenen Weltölreserven lagern und sie zum anderen mit einer Ölförderung weit über den eigenen Bedarf hinaus einen wesentlichen Teil des Ölbedarfs anderer Länder decken</w:t>
      </w:r>
      <w:r w:rsidR="004B5B11">
        <w:rPr>
          <w:rFonts w:asciiTheme="majorHAnsi" w:hAnsiTheme="majorHAnsi" w:cs="Verdana"/>
          <w:color w:val="262626"/>
        </w:rPr>
        <w:t>.</w:t>
      </w:r>
    </w:p>
    <w:p w14:paraId="2385ABA0" w14:textId="77777777" w:rsidR="00ED6813" w:rsidRDefault="00ED6813" w:rsidP="00ED6813">
      <w:pPr>
        <w:widowControl w:val="0"/>
        <w:autoSpaceDE w:val="0"/>
        <w:autoSpaceDN w:val="0"/>
        <w:adjustRightInd w:val="0"/>
        <w:jc w:val="both"/>
        <w:rPr>
          <w:rFonts w:asciiTheme="majorHAnsi" w:hAnsiTheme="majorHAnsi" w:cs="Verdana"/>
          <w:color w:val="262626"/>
        </w:rPr>
      </w:pPr>
    </w:p>
    <w:p w14:paraId="3C6B509E" w14:textId="0316E69A" w:rsidR="00467E87" w:rsidRDefault="00ED6813" w:rsidP="00ED6813">
      <w:pPr>
        <w:widowControl w:val="0"/>
        <w:autoSpaceDE w:val="0"/>
        <w:autoSpaceDN w:val="0"/>
        <w:adjustRightInd w:val="0"/>
        <w:jc w:val="both"/>
        <w:rPr>
          <w:rFonts w:asciiTheme="majorHAnsi" w:hAnsiTheme="majorHAnsi" w:cs="Verdana"/>
          <w:color w:val="262626"/>
        </w:rPr>
      </w:pPr>
      <w:r w:rsidRPr="00CC30FF">
        <w:rPr>
          <w:rFonts w:asciiTheme="majorHAnsi" w:hAnsiTheme="majorHAnsi" w:cs="Verdana"/>
          <w:color w:val="262626"/>
        </w:rPr>
        <w:t xml:space="preserve">Die Organisation hatte sich bei ihrer Gründung zum Ziel gesetzt, die Mitgliedsländer gegen einen Preisverfall und eine Verringerung ihrer Einnahmen aus der Ölförderung abzusichern und im gegenseitigen Interesse eine gemeinsame Ölpolitik zu betreiben. </w:t>
      </w:r>
      <w:r w:rsidR="00467E87" w:rsidRPr="00467E87">
        <w:rPr>
          <w:rFonts w:asciiTheme="majorHAnsi" w:hAnsiTheme="majorHAnsi" w:cs="Verdana"/>
          <w:color w:val="262626"/>
        </w:rPr>
        <w:t>Durch die Festlegung von Förderquoten für die einzelnen OPEC-Mitglieder soll die Erdölproduktion geregelt werden und somit, durch eine künstliche Verknappung oder eine Steigerung der Ölförderung in den Mitgliedsländern, der Preis für Erdöl gedrückt, stabilisiert oder angehoben werden.</w:t>
      </w:r>
    </w:p>
    <w:p w14:paraId="3E8457A0" w14:textId="77777777" w:rsidR="00467E87" w:rsidRDefault="00467E87" w:rsidP="00ED6813">
      <w:pPr>
        <w:widowControl w:val="0"/>
        <w:autoSpaceDE w:val="0"/>
        <w:autoSpaceDN w:val="0"/>
        <w:adjustRightInd w:val="0"/>
        <w:jc w:val="both"/>
        <w:rPr>
          <w:rFonts w:asciiTheme="majorHAnsi" w:hAnsiTheme="majorHAnsi" w:cs="Verdana"/>
          <w:color w:val="262626"/>
        </w:rPr>
      </w:pPr>
    </w:p>
    <w:p w14:paraId="5A15CD20" w14:textId="76331DB7" w:rsidR="00ED6813" w:rsidRDefault="00467E87" w:rsidP="00ED6813">
      <w:pPr>
        <w:widowControl w:val="0"/>
        <w:autoSpaceDE w:val="0"/>
        <w:autoSpaceDN w:val="0"/>
        <w:adjustRightInd w:val="0"/>
        <w:jc w:val="both"/>
        <w:rPr>
          <w:rFonts w:asciiTheme="majorHAnsi" w:hAnsiTheme="majorHAnsi" w:cs="Verdana"/>
          <w:color w:val="262626"/>
        </w:rPr>
      </w:pPr>
      <w:r w:rsidRPr="00467E87">
        <w:rPr>
          <w:rFonts w:asciiTheme="majorHAnsi" w:hAnsiTheme="majorHAnsi" w:cs="Verdana"/>
          <w:color w:val="262626"/>
        </w:rPr>
        <w:t>Die Gründung der OPEC hatte vorerst nur geringe Auswirkungen. Erst während der beiden Ölkrisen 1974 und 1978 begann die OPEC, ihre Macht zu demonstrieren.</w:t>
      </w:r>
      <w:r>
        <w:rPr>
          <w:rFonts w:asciiTheme="majorHAnsi" w:hAnsiTheme="majorHAnsi" w:cs="Verdana"/>
          <w:color w:val="262626"/>
        </w:rPr>
        <w:t xml:space="preserve"> Große</w:t>
      </w:r>
      <w:r w:rsidR="00ED6813" w:rsidRPr="00CC30FF">
        <w:rPr>
          <w:rFonts w:asciiTheme="majorHAnsi" w:hAnsiTheme="majorHAnsi" w:cs="Verdana"/>
          <w:color w:val="262626"/>
        </w:rPr>
        <w:t xml:space="preserve"> polit</w:t>
      </w:r>
      <w:r>
        <w:rPr>
          <w:rFonts w:asciiTheme="majorHAnsi" w:hAnsiTheme="majorHAnsi" w:cs="Verdana"/>
          <w:color w:val="262626"/>
        </w:rPr>
        <w:t>ische Bedeutung erhielt die OPEC</w:t>
      </w:r>
      <w:r w:rsidR="00ED6813" w:rsidRPr="00CC30FF">
        <w:rPr>
          <w:rFonts w:asciiTheme="majorHAnsi" w:hAnsiTheme="majorHAnsi" w:cs="Verdana"/>
          <w:color w:val="262626"/>
        </w:rPr>
        <w:t xml:space="preserve"> in den </w:t>
      </w:r>
      <w:r w:rsidR="004B5B11">
        <w:rPr>
          <w:rFonts w:asciiTheme="majorHAnsi" w:hAnsiTheme="majorHAnsi" w:cs="Verdana"/>
          <w:color w:val="262626"/>
        </w:rPr>
        <w:t>19</w:t>
      </w:r>
      <w:r w:rsidR="00ED6813" w:rsidRPr="00CC30FF">
        <w:rPr>
          <w:rFonts w:asciiTheme="majorHAnsi" w:hAnsiTheme="majorHAnsi" w:cs="Verdana"/>
          <w:color w:val="262626"/>
        </w:rPr>
        <w:t>70er Jahren, als sie durch die Nationalisierung der ausländischen Fördergesellschaften und schockartige Preiserhöhungen die Geschehnisse am Weltölmarkt bestimmte.</w:t>
      </w:r>
    </w:p>
    <w:p w14:paraId="7EDC1E20" w14:textId="77777777" w:rsidR="00B140D5" w:rsidRDefault="00B140D5" w:rsidP="00ED6813">
      <w:pPr>
        <w:widowControl w:val="0"/>
        <w:autoSpaceDE w:val="0"/>
        <w:autoSpaceDN w:val="0"/>
        <w:adjustRightInd w:val="0"/>
        <w:jc w:val="both"/>
        <w:rPr>
          <w:rFonts w:asciiTheme="majorHAnsi" w:hAnsiTheme="majorHAnsi" w:cs="Verdana"/>
          <w:color w:val="262626"/>
        </w:rPr>
      </w:pPr>
    </w:p>
    <w:p w14:paraId="116B20B7" w14:textId="77777777" w:rsidR="00ED6813" w:rsidRDefault="00ED6813" w:rsidP="00ED6813">
      <w:pPr>
        <w:widowControl w:val="0"/>
        <w:autoSpaceDE w:val="0"/>
        <w:autoSpaceDN w:val="0"/>
        <w:adjustRightInd w:val="0"/>
        <w:jc w:val="both"/>
        <w:rPr>
          <w:rFonts w:asciiTheme="majorHAnsi" w:hAnsiTheme="majorHAnsi" w:cs="Verdana"/>
          <w:color w:val="262626"/>
        </w:rPr>
      </w:pPr>
      <w:r>
        <w:rPr>
          <w:rFonts w:ascii="Helvetica" w:hAnsi="Helvetica" w:cs="Helvetica"/>
          <w:noProof/>
        </w:rPr>
        <w:drawing>
          <wp:inline distT="0" distB="0" distL="0" distR="0" wp14:anchorId="55D2C906" wp14:editId="1276BC08">
            <wp:extent cx="3431328" cy="2279010"/>
            <wp:effectExtent l="0" t="0" r="0" b="762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1574" cy="2279173"/>
                    </a:xfrm>
                    <a:prstGeom prst="rect">
                      <a:avLst/>
                    </a:prstGeom>
                    <a:noFill/>
                    <a:ln>
                      <a:noFill/>
                    </a:ln>
                  </pic:spPr>
                </pic:pic>
              </a:graphicData>
            </a:graphic>
          </wp:inline>
        </w:drawing>
      </w:r>
    </w:p>
    <w:p w14:paraId="02A53AC1" w14:textId="1CE41C6C" w:rsidR="00467E87" w:rsidRDefault="00516725" w:rsidP="00CF3729">
      <w:pPr>
        <w:widowControl w:val="0"/>
        <w:autoSpaceDE w:val="0"/>
        <w:autoSpaceDN w:val="0"/>
        <w:adjustRightInd w:val="0"/>
        <w:jc w:val="both"/>
        <w:rPr>
          <w:rFonts w:asciiTheme="majorHAnsi" w:hAnsiTheme="majorHAnsi" w:cs="Verdana"/>
          <w:color w:val="262626"/>
        </w:rPr>
      </w:pPr>
      <w:r>
        <w:rPr>
          <w:rFonts w:asciiTheme="majorHAnsi" w:hAnsiTheme="majorHAnsi" w:cs="Verdana"/>
          <w:color w:val="262626"/>
        </w:rPr>
        <w:t xml:space="preserve">Bild: </w:t>
      </w:r>
      <w:r w:rsidRPr="00516725">
        <w:rPr>
          <w:rFonts w:asciiTheme="majorHAnsi" w:hAnsiTheme="majorHAnsi" w:cs="Verdana"/>
          <w:color w:val="262626"/>
        </w:rPr>
        <w:t>Opec-Treffen im saudi-arabischen Rijad</w:t>
      </w:r>
    </w:p>
    <w:p w14:paraId="17CBA574" w14:textId="77777777" w:rsidR="00467E87" w:rsidRDefault="00467E87" w:rsidP="00CF3729">
      <w:pPr>
        <w:widowControl w:val="0"/>
        <w:autoSpaceDE w:val="0"/>
        <w:autoSpaceDN w:val="0"/>
        <w:adjustRightInd w:val="0"/>
        <w:jc w:val="both"/>
        <w:rPr>
          <w:rFonts w:asciiTheme="majorHAnsi" w:hAnsiTheme="majorHAnsi" w:cs="Verdana"/>
          <w:color w:val="262626"/>
        </w:rPr>
      </w:pPr>
    </w:p>
    <w:p w14:paraId="7A97147A" w14:textId="77777777" w:rsidR="00467E87" w:rsidRDefault="00467E87" w:rsidP="00CF3729">
      <w:pPr>
        <w:widowControl w:val="0"/>
        <w:autoSpaceDE w:val="0"/>
        <w:autoSpaceDN w:val="0"/>
        <w:adjustRightInd w:val="0"/>
        <w:jc w:val="both"/>
        <w:rPr>
          <w:rFonts w:asciiTheme="majorHAnsi" w:hAnsiTheme="majorHAnsi" w:cs="Verdana"/>
          <w:color w:val="262626"/>
        </w:rPr>
      </w:pPr>
    </w:p>
    <w:p w14:paraId="5D7CAE74" w14:textId="77777777" w:rsidR="00B140D5" w:rsidRDefault="00B140D5" w:rsidP="00CF3729">
      <w:pPr>
        <w:widowControl w:val="0"/>
        <w:autoSpaceDE w:val="0"/>
        <w:autoSpaceDN w:val="0"/>
        <w:adjustRightInd w:val="0"/>
        <w:jc w:val="both"/>
        <w:rPr>
          <w:rFonts w:asciiTheme="majorHAnsi" w:hAnsiTheme="majorHAnsi" w:cs="Verdana"/>
          <w:color w:val="262626"/>
        </w:rPr>
      </w:pPr>
    </w:p>
    <w:p w14:paraId="0DEB19DB" w14:textId="3DA93D22" w:rsidR="00467E87" w:rsidRPr="00E54CED" w:rsidRDefault="00B140D5" w:rsidP="00467E87">
      <w:pPr>
        <w:widowControl w:val="0"/>
        <w:autoSpaceDE w:val="0"/>
        <w:autoSpaceDN w:val="0"/>
        <w:adjustRightInd w:val="0"/>
        <w:rPr>
          <w:rFonts w:asciiTheme="majorHAnsi" w:hAnsiTheme="majorHAnsi" w:cs="Verdana"/>
          <w:sz w:val="20"/>
          <w:szCs w:val="20"/>
        </w:rPr>
      </w:pPr>
      <w:r w:rsidRPr="00E54CED">
        <w:rPr>
          <w:rFonts w:asciiTheme="majorHAnsi" w:hAnsiTheme="majorHAnsi" w:cs="Verdana"/>
          <w:sz w:val="20"/>
          <w:szCs w:val="20"/>
        </w:rPr>
        <w:t>(Quelle</w:t>
      </w:r>
      <w:r w:rsidR="00467E87" w:rsidRPr="00E54CED">
        <w:rPr>
          <w:rFonts w:asciiTheme="majorHAnsi" w:hAnsiTheme="majorHAnsi" w:cs="Verdana"/>
          <w:sz w:val="20"/>
          <w:szCs w:val="20"/>
        </w:rPr>
        <w:t>n</w:t>
      </w:r>
      <w:r w:rsidRPr="00E54CED">
        <w:rPr>
          <w:rFonts w:asciiTheme="majorHAnsi" w:hAnsiTheme="majorHAnsi" w:cs="Verdana"/>
          <w:sz w:val="20"/>
          <w:szCs w:val="20"/>
        </w:rPr>
        <w:t xml:space="preserve">: </w:t>
      </w:r>
      <w:hyperlink r:id="rId18" w:anchor="image" w:history="1">
        <w:r w:rsidR="00ED6813" w:rsidRPr="00E54CED">
          <w:rPr>
            <w:rStyle w:val="Link"/>
            <w:rFonts w:asciiTheme="majorHAnsi" w:hAnsiTheme="majorHAnsi" w:cs="Verdana"/>
            <w:color w:val="auto"/>
            <w:sz w:val="20"/>
            <w:szCs w:val="20"/>
            <w:u w:val="none"/>
          </w:rPr>
          <w:t>http://www.handelsblatt.com/finanzen/rohstoffe-devisen/rohstoffe/die-wichtigsten-fragen-und-antworten-was-man-ueber-erdoel-wissen-sollte/3208174.html?slp=false&amp;p=3&amp;a=false#image</w:t>
        </w:r>
      </w:hyperlink>
      <w:r w:rsidR="00467E87" w:rsidRPr="00E54CED">
        <w:rPr>
          <w:rFonts w:asciiTheme="majorHAnsi" w:hAnsiTheme="majorHAnsi" w:cs="Verdana"/>
          <w:sz w:val="20"/>
          <w:szCs w:val="20"/>
        </w:rPr>
        <w:t>,</w:t>
      </w:r>
    </w:p>
    <w:p w14:paraId="7C4E1671" w14:textId="2EFFA8C5" w:rsidR="00ED6813" w:rsidRPr="00E54CED" w:rsidRDefault="00467E87" w:rsidP="00467E87">
      <w:pPr>
        <w:widowControl w:val="0"/>
        <w:autoSpaceDE w:val="0"/>
        <w:autoSpaceDN w:val="0"/>
        <w:adjustRightInd w:val="0"/>
        <w:rPr>
          <w:rFonts w:asciiTheme="majorHAnsi" w:hAnsiTheme="majorHAnsi" w:cs="Verdana"/>
          <w:sz w:val="20"/>
          <w:szCs w:val="20"/>
        </w:rPr>
      </w:pPr>
      <w:r w:rsidRPr="00E54CED">
        <w:rPr>
          <w:rFonts w:asciiTheme="majorHAnsi" w:hAnsiTheme="majorHAnsi" w:cs="Verdana"/>
          <w:sz w:val="20"/>
          <w:szCs w:val="20"/>
        </w:rPr>
        <w:t>http://www.wien-vienna.at/behoerden.php?ID=1285</w:t>
      </w:r>
      <w:r w:rsidR="00B140D5" w:rsidRPr="00E54CED">
        <w:rPr>
          <w:rFonts w:asciiTheme="majorHAnsi" w:hAnsiTheme="majorHAnsi" w:cs="Verdana"/>
          <w:sz w:val="20"/>
          <w:szCs w:val="20"/>
        </w:rPr>
        <w:t>)</w:t>
      </w:r>
    </w:p>
    <w:p w14:paraId="6F82A7AF" w14:textId="77777777" w:rsidR="00C474E5" w:rsidRDefault="00C474E5" w:rsidP="00CF3729">
      <w:pPr>
        <w:widowControl w:val="0"/>
        <w:autoSpaceDE w:val="0"/>
        <w:autoSpaceDN w:val="0"/>
        <w:adjustRightInd w:val="0"/>
        <w:jc w:val="both"/>
        <w:rPr>
          <w:rFonts w:asciiTheme="majorHAnsi" w:hAnsiTheme="majorHAnsi" w:cs="Verdana"/>
          <w:color w:val="262626"/>
        </w:rPr>
      </w:pPr>
    </w:p>
    <w:p w14:paraId="512B164B" w14:textId="3C23F6F9" w:rsidR="003554A4" w:rsidRPr="003554A4" w:rsidRDefault="003554A4" w:rsidP="00CF3729">
      <w:pPr>
        <w:widowControl w:val="0"/>
        <w:autoSpaceDE w:val="0"/>
        <w:autoSpaceDN w:val="0"/>
        <w:adjustRightInd w:val="0"/>
        <w:jc w:val="both"/>
        <w:rPr>
          <w:rFonts w:asciiTheme="majorHAnsi" w:hAnsiTheme="majorHAnsi" w:cs="Verdana"/>
          <w:b/>
          <w:color w:val="262626"/>
        </w:rPr>
      </w:pPr>
      <w:r w:rsidRPr="003554A4">
        <w:rPr>
          <w:rFonts w:asciiTheme="majorHAnsi" w:hAnsiTheme="majorHAnsi" w:cs="Verdana"/>
          <w:b/>
          <w:color w:val="262626"/>
        </w:rPr>
        <w:lastRenderedPageBreak/>
        <w:t xml:space="preserve">Text 5: </w:t>
      </w:r>
      <w:r w:rsidR="00F80A27">
        <w:rPr>
          <w:rFonts w:asciiTheme="majorHAnsi" w:hAnsiTheme="majorHAnsi" w:cs="Verdana"/>
          <w:b/>
          <w:color w:val="262626"/>
        </w:rPr>
        <w:t xml:space="preserve">Europa und Russland- Beispiel von gegenseitiger </w:t>
      </w:r>
      <w:r w:rsidR="002C1C29">
        <w:rPr>
          <w:rFonts w:asciiTheme="majorHAnsi" w:hAnsiTheme="majorHAnsi" w:cs="Verdana"/>
          <w:b/>
          <w:color w:val="262626"/>
        </w:rPr>
        <w:t>Abhängigkeit</w:t>
      </w:r>
      <w:r w:rsidRPr="003554A4">
        <w:rPr>
          <w:rFonts w:asciiTheme="majorHAnsi" w:hAnsiTheme="majorHAnsi" w:cs="Verdana"/>
          <w:b/>
          <w:color w:val="262626"/>
        </w:rPr>
        <w:t xml:space="preserve"> im Erdölmarkt</w:t>
      </w:r>
    </w:p>
    <w:p w14:paraId="7B5812A2" w14:textId="77777777" w:rsidR="003554A4" w:rsidRDefault="003554A4" w:rsidP="00CF3729">
      <w:pPr>
        <w:widowControl w:val="0"/>
        <w:autoSpaceDE w:val="0"/>
        <w:autoSpaceDN w:val="0"/>
        <w:adjustRightInd w:val="0"/>
        <w:jc w:val="both"/>
        <w:rPr>
          <w:rFonts w:asciiTheme="majorHAnsi" w:hAnsiTheme="majorHAnsi" w:cs="Verdana"/>
          <w:color w:val="262626"/>
        </w:rPr>
      </w:pPr>
    </w:p>
    <w:p w14:paraId="162F79D9" w14:textId="255815F5" w:rsidR="002C06C4" w:rsidRDefault="003554A4" w:rsidP="00CF3729">
      <w:pPr>
        <w:widowControl w:val="0"/>
        <w:autoSpaceDE w:val="0"/>
        <w:autoSpaceDN w:val="0"/>
        <w:adjustRightInd w:val="0"/>
        <w:jc w:val="both"/>
        <w:rPr>
          <w:rFonts w:asciiTheme="majorHAnsi" w:hAnsiTheme="majorHAnsi" w:cs="Verdana"/>
          <w:color w:val="262626"/>
        </w:rPr>
      </w:pPr>
      <w:r>
        <w:rPr>
          <w:rFonts w:asciiTheme="majorHAnsi" w:hAnsiTheme="majorHAnsi" w:cs="Verdana"/>
          <w:noProof/>
          <w:color w:val="262626"/>
        </w:rPr>
        <w:drawing>
          <wp:inline distT="0" distB="0" distL="0" distR="0" wp14:anchorId="399F0F44" wp14:editId="4BAD48ED">
            <wp:extent cx="5538595" cy="3515995"/>
            <wp:effectExtent l="0" t="0" r="0" b="0"/>
            <wp:docPr id="84" name="Bild 84" descr="Macintosh HD:Users:elisabethmayer:Desktop:Bildschirmfoto 2013-08-04 um 12.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intosh HD:Users:elisabethmayer:Desktop:Bildschirmfoto 2013-08-04 um 12.01.4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8595" cy="3515995"/>
                    </a:xfrm>
                    <a:prstGeom prst="rect">
                      <a:avLst/>
                    </a:prstGeom>
                    <a:noFill/>
                    <a:ln>
                      <a:noFill/>
                    </a:ln>
                  </pic:spPr>
                </pic:pic>
              </a:graphicData>
            </a:graphic>
          </wp:inline>
        </w:drawing>
      </w:r>
    </w:p>
    <w:p w14:paraId="58F0A2E7" w14:textId="77777777" w:rsidR="003554A4" w:rsidRDefault="003554A4" w:rsidP="00CF3729">
      <w:pPr>
        <w:widowControl w:val="0"/>
        <w:autoSpaceDE w:val="0"/>
        <w:autoSpaceDN w:val="0"/>
        <w:adjustRightInd w:val="0"/>
        <w:jc w:val="both"/>
        <w:rPr>
          <w:rFonts w:asciiTheme="majorHAnsi" w:hAnsiTheme="majorHAnsi" w:cs="Verdana"/>
          <w:color w:val="262626"/>
        </w:rPr>
      </w:pPr>
    </w:p>
    <w:p w14:paraId="264A0A82" w14:textId="453C8C20" w:rsidR="00F80A27" w:rsidRPr="00F80A27" w:rsidRDefault="00F80A27" w:rsidP="00F80A27">
      <w:pPr>
        <w:widowControl w:val="0"/>
        <w:autoSpaceDE w:val="0"/>
        <w:autoSpaceDN w:val="0"/>
        <w:adjustRightInd w:val="0"/>
        <w:jc w:val="both"/>
        <w:rPr>
          <w:rFonts w:asciiTheme="majorHAnsi" w:hAnsiTheme="majorHAnsi" w:cs="Helvetica"/>
          <w:color w:val="000000"/>
        </w:rPr>
      </w:pPr>
      <w:r w:rsidRPr="00F80A27">
        <w:rPr>
          <w:rFonts w:asciiTheme="majorHAnsi" w:hAnsiTheme="majorHAnsi" w:cs="Verdana"/>
          <w:color w:val="262626"/>
        </w:rPr>
        <w:t xml:space="preserve">Die Europäische Union kann einen Großteil ihres Energiebedarfs nicht aus eigenen Quellen decken. </w:t>
      </w:r>
      <w:r w:rsidRPr="00F80A27">
        <w:rPr>
          <w:rFonts w:asciiTheme="majorHAnsi" w:hAnsiTheme="majorHAnsi" w:cs="Helvetica"/>
          <w:color w:val="000000"/>
        </w:rPr>
        <w:t>Rus</w:t>
      </w:r>
      <w:r w:rsidR="0090086B">
        <w:rPr>
          <w:rFonts w:asciiTheme="majorHAnsi" w:hAnsiTheme="majorHAnsi" w:cs="Helvetica"/>
          <w:color w:val="000000"/>
        </w:rPr>
        <w:t>sland ist</w:t>
      </w:r>
      <w:r w:rsidR="003554A4" w:rsidRPr="00F80A27">
        <w:rPr>
          <w:rFonts w:asciiTheme="majorHAnsi" w:hAnsiTheme="majorHAnsi" w:cs="Helvetica"/>
          <w:color w:val="000000"/>
        </w:rPr>
        <w:t xml:space="preserve"> der größte Gas- und Öllieferant für die europäischen </w:t>
      </w:r>
      <w:r w:rsidRPr="00F80A27">
        <w:rPr>
          <w:rFonts w:asciiTheme="majorHAnsi" w:hAnsiTheme="majorHAnsi" w:cs="Helvetica"/>
          <w:color w:val="000000"/>
        </w:rPr>
        <w:t>Länder</w:t>
      </w:r>
      <w:r w:rsidR="0090086B">
        <w:rPr>
          <w:rFonts w:asciiTheme="majorHAnsi" w:hAnsiTheme="majorHAnsi" w:cs="Helvetica"/>
          <w:color w:val="000000"/>
        </w:rPr>
        <w:t>.</w:t>
      </w:r>
    </w:p>
    <w:p w14:paraId="061F7865" w14:textId="6AD7D9B5" w:rsidR="00F80A27" w:rsidRPr="00F80A27" w:rsidRDefault="00F80A27" w:rsidP="00F80A27">
      <w:pPr>
        <w:widowControl w:val="0"/>
        <w:autoSpaceDE w:val="0"/>
        <w:autoSpaceDN w:val="0"/>
        <w:adjustRightInd w:val="0"/>
        <w:jc w:val="both"/>
        <w:rPr>
          <w:rFonts w:asciiTheme="majorHAnsi" w:hAnsiTheme="majorHAnsi" w:cs="Helvetica"/>
          <w:color w:val="000000"/>
        </w:rPr>
      </w:pPr>
      <w:r w:rsidRPr="00F80A27">
        <w:rPr>
          <w:rFonts w:asciiTheme="majorHAnsi" w:hAnsiTheme="majorHAnsi" w:cs="Helvetica"/>
          <w:color w:val="000000"/>
        </w:rPr>
        <w:t>Die längste Öl-Leitung, die Drushba-Pipeline</w:t>
      </w:r>
      <w:r w:rsidR="0090086B">
        <w:rPr>
          <w:rFonts w:asciiTheme="majorHAnsi" w:hAnsiTheme="majorHAnsi" w:cs="Helvetica"/>
          <w:color w:val="000000"/>
        </w:rPr>
        <w:t>,</w:t>
      </w:r>
      <w:r w:rsidRPr="00F80A27">
        <w:rPr>
          <w:rFonts w:asciiTheme="majorHAnsi" w:hAnsiTheme="majorHAnsi" w:cs="Helvetica"/>
          <w:color w:val="000000"/>
        </w:rPr>
        <w:t xml:space="preserve"> verläuft über 5300 km von Tatarstan na</w:t>
      </w:r>
      <w:r w:rsidR="0090086B">
        <w:rPr>
          <w:rFonts w:asciiTheme="majorHAnsi" w:hAnsiTheme="majorHAnsi" w:cs="Helvetica"/>
          <w:color w:val="000000"/>
        </w:rPr>
        <w:t>ch Schwedt in Deutschland und</w:t>
      </w:r>
      <w:r w:rsidRPr="00F80A27">
        <w:rPr>
          <w:rFonts w:asciiTheme="majorHAnsi" w:hAnsiTheme="majorHAnsi" w:cs="Helvetica"/>
          <w:color w:val="000000"/>
        </w:rPr>
        <w:t xml:space="preserve"> transportiert 11 Millionen Tonnen Öl pro Jahr. Damit haben die Russen </w:t>
      </w:r>
      <w:r w:rsidR="003554A4" w:rsidRPr="00F80A27">
        <w:rPr>
          <w:rFonts w:asciiTheme="majorHAnsi" w:hAnsiTheme="majorHAnsi" w:cs="Helvetica"/>
          <w:color w:val="000000"/>
        </w:rPr>
        <w:t>die Möglichkeit, die Europäer unter Druck zu setzen, indem sie ihnen das Öl abdrehen, aber es ist fraglich, ob sie damit eine</w:t>
      </w:r>
      <w:r w:rsidRPr="00F80A27">
        <w:rPr>
          <w:rFonts w:asciiTheme="majorHAnsi" w:hAnsiTheme="majorHAnsi" w:cs="Helvetica"/>
          <w:color w:val="000000"/>
        </w:rPr>
        <w:t>n poli</w:t>
      </w:r>
      <w:r w:rsidR="003554A4" w:rsidRPr="00F80A27">
        <w:rPr>
          <w:rFonts w:asciiTheme="majorHAnsi" w:hAnsiTheme="majorHAnsi" w:cs="Helvetica"/>
          <w:color w:val="000000"/>
        </w:rPr>
        <w:t xml:space="preserve">tischen oder ökonomischen Erfolg erzielen könnten. </w:t>
      </w:r>
    </w:p>
    <w:p w14:paraId="41E5F23C" w14:textId="73B19AED" w:rsidR="00F80A27" w:rsidRPr="0090086B" w:rsidRDefault="003554A4" w:rsidP="0090086B">
      <w:pPr>
        <w:widowControl w:val="0"/>
        <w:autoSpaceDE w:val="0"/>
        <w:autoSpaceDN w:val="0"/>
        <w:adjustRightInd w:val="0"/>
        <w:jc w:val="both"/>
        <w:rPr>
          <w:rFonts w:asciiTheme="majorHAnsi" w:hAnsiTheme="majorHAnsi" w:cs="Helvetica"/>
          <w:color w:val="000000"/>
        </w:rPr>
      </w:pPr>
      <w:r w:rsidRPr="00F80A27">
        <w:rPr>
          <w:rFonts w:asciiTheme="majorHAnsi" w:hAnsiTheme="majorHAnsi" w:cs="Helvetica"/>
          <w:color w:val="000000"/>
        </w:rPr>
        <w:t>Während Gas nämlich am günstig</w:t>
      </w:r>
      <w:r w:rsidR="00F80A27" w:rsidRPr="00F80A27">
        <w:rPr>
          <w:rFonts w:asciiTheme="majorHAnsi" w:hAnsiTheme="majorHAnsi" w:cs="Helvetica"/>
          <w:color w:val="000000"/>
        </w:rPr>
        <w:t>sten leitungsgebunden transpor</w:t>
      </w:r>
      <w:r w:rsidRPr="00F80A27">
        <w:rPr>
          <w:rFonts w:asciiTheme="majorHAnsi" w:hAnsiTheme="majorHAnsi" w:cs="Helvetica"/>
          <w:color w:val="000000"/>
        </w:rPr>
        <w:t>tiert wird, ist da</w:t>
      </w:r>
      <w:r w:rsidR="00F80A27" w:rsidRPr="00F80A27">
        <w:rPr>
          <w:rFonts w:asciiTheme="majorHAnsi" w:hAnsiTheme="majorHAnsi" w:cs="Helvetica"/>
          <w:color w:val="000000"/>
        </w:rPr>
        <w:t xml:space="preserve">s bei Öl </w:t>
      </w:r>
      <w:r w:rsidR="00F80A27" w:rsidRPr="0090086B">
        <w:rPr>
          <w:rFonts w:asciiTheme="majorHAnsi" w:hAnsiTheme="majorHAnsi" w:cs="Helvetica"/>
          <w:color w:val="000000"/>
        </w:rPr>
        <w:t>anders. Es kann leicht und billiger</w:t>
      </w:r>
      <w:r w:rsidRPr="0090086B">
        <w:rPr>
          <w:rFonts w:asciiTheme="majorHAnsi" w:hAnsiTheme="majorHAnsi" w:cs="Helvetica"/>
          <w:color w:val="000000"/>
        </w:rPr>
        <w:t xml:space="preserve"> mit Tankern von den Lieferanten zu den Konsumenten gelangen. Dadurch gibt es beim Rohöl einen richtigen Markt, auf dem Angebot und Nachfrage </w:t>
      </w:r>
      <w:r w:rsidR="00FC1892" w:rsidRPr="0090086B">
        <w:rPr>
          <w:rFonts w:asciiTheme="majorHAnsi" w:hAnsiTheme="majorHAnsi" w:cs="Helvetica"/>
          <w:color w:val="000000"/>
        </w:rPr>
        <w:t xml:space="preserve">sowie Spekulationen </w:t>
      </w:r>
      <w:r w:rsidRPr="0090086B">
        <w:rPr>
          <w:rFonts w:asciiTheme="majorHAnsi" w:hAnsiTheme="majorHAnsi" w:cs="Helvetica"/>
          <w:color w:val="000000"/>
        </w:rPr>
        <w:t>den Preis bestimmen</w:t>
      </w:r>
      <w:r w:rsidR="00FC1892" w:rsidRPr="0090086B">
        <w:rPr>
          <w:rFonts w:asciiTheme="majorHAnsi" w:hAnsiTheme="majorHAnsi" w:cs="Helvetica"/>
          <w:color w:val="000000"/>
        </w:rPr>
        <w:t>. So</w:t>
      </w:r>
      <w:r w:rsidRPr="0090086B">
        <w:rPr>
          <w:rFonts w:asciiTheme="majorHAnsi" w:hAnsiTheme="majorHAnsi" w:cs="Helvetica"/>
          <w:color w:val="000000"/>
        </w:rPr>
        <w:t xml:space="preserve"> ist es jedoch leicht möglich, ausfallende Lieferungen aus einer Quelle durch den Bezug von woande</w:t>
      </w:r>
      <w:r w:rsidR="00F80A27" w:rsidRPr="0090086B">
        <w:rPr>
          <w:rFonts w:asciiTheme="majorHAnsi" w:hAnsiTheme="majorHAnsi" w:cs="Helvetica"/>
          <w:color w:val="000000"/>
        </w:rPr>
        <w:t>rs zu ersetzen. Als es im Janu</w:t>
      </w:r>
      <w:r w:rsidRPr="0090086B">
        <w:rPr>
          <w:rFonts w:asciiTheme="majorHAnsi" w:hAnsiTheme="majorHAnsi" w:cs="Helvetica"/>
          <w:color w:val="000000"/>
        </w:rPr>
        <w:t>ar 2007 Streit zwischen Russland und Belarus gab und die Russen daraufhin für drei Tage die Druschba-Pipeline trocken legten, so dass in Schwedt kein Öl mehr ankam, hatte das auf Deutschland keine</w:t>
      </w:r>
      <w:r w:rsidR="00F80A27" w:rsidRPr="0090086B">
        <w:rPr>
          <w:rFonts w:asciiTheme="majorHAnsi" w:hAnsiTheme="majorHAnsi" w:cs="Helvetica"/>
          <w:color w:val="000000"/>
        </w:rPr>
        <w:t xml:space="preserve"> gravierenden Auswirkungen. </w:t>
      </w:r>
    </w:p>
    <w:p w14:paraId="56881576" w14:textId="2CB6EFA3" w:rsidR="00F80A27" w:rsidRPr="0090086B" w:rsidRDefault="00F80A27" w:rsidP="00900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Helvetica"/>
          <w:color w:val="000000"/>
        </w:rPr>
      </w:pPr>
      <w:r w:rsidRPr="0090086B">
        <w:rPr>
          <w:rFonts w:asciiTheme="majorHAnsi" w:hAnsiTheme="majorHAnsi" w:cs="Helvetica"/>
          <w:color w:val="000000"/>
        </w:rPr>
        <w:t>Wie bei allen Beziehungen zwischen Lieferanten und Konsumenten ist die Abh</w:t>
      </w:r>
      <w:r w:rsidR="0090086B">
        <w:rPr>
          <w:rFonts w:asciiTheme="majorHAnsi" w:hAnsiTheme="majorHAnsi" w:cs="Helvetica"/>
          <w:color w:val="000000"/>
        </w:rPr>
        <w:t>ängigkeit gegenseitig. Russland erzielt 71 % seiner Einnahmen</w:t>
      </w:r>
      <w:r w:rsidRPr="0090086B">
        <w:rPr>
          <w:rFonts w:asciiTheme="majorHAnsi" w:hAnsiTheme="majorHAnsi" w:cs="Helvetica"/>
          <w:color w:val="000000"/>
        </w:rPr>
        <w:t xml:space="preserve"> aus dem Verkauf von Energieträgern </w:t>
      </w:r>
      <w:r w:rsidR="0090086B">
        <w:rPr>
          <w:rFonts w:asciiTheme="majorHAnsi" w:hAnsiTheme="majorHAnsi" w:cs="Helvetica"/>
          <w:color w:val="000000"/>
        </w:rPr>
        <w:t>und</w:t>
      </w:r>
      <w:r w:rsidRPr="0090086B">
        <w:rPr>
          <w:rFonts w:asciiTheme="majorHAnsi" w:hAnsiTheme="majorHAnsi" w:cs="Helvetica"/>
          <w:color w:val="000000"/>
        </w:rPr>
        <w:t xml:space="preserve"> </w:t>
      </w:r>
      <w:r w:rsidR="00FC1892" w:rsidRPr="0090086B">
        <w:rPr>
          <w:rFonts w:asciiTheme="majorHAnsi" w:hAnsiTheme="majorHAnsi" w:cs="Helvetica"/>
          <w:color w:val="000000"/>
        </w:rPr>
        <w:t>ist</w:t>
      </w:r>
      <w:r w:rsidRPr="0090086B">
        <w:rPr>
          <w:rFonts w:asciiTheme="majorHAnsi" w:hAnsiTheme="majorHAnsi" w:cs="Helvetica"/>
          <w:color w:val="000000"/>
        </w:rPr>
        <w:t xml:space="preserve"> </w:t>
      </w:r>
      <w:r w:rsidR="0090086B">
        <w:rPr>
          <w:rFonts w:asciiTheme="majorHAnsi" w:hAnsiTheme="majorHAnsi" w:cs="Helvetica"/>
          <w:color w:val="000000"/>
        </w:rPr>
        <w:t xml:space="preserve">somit </w:t>
      </w:r>
      <w:r w:rsidRPr="0090086B">
        <w:rPr>
          <w:rFonts w:asciiTheme="majorHAnsi" w:hAnsiTheme="majorHAnsi" w:cs="Helvetica"/>
          <w:color w:val="000000"/>
        </w:rPr>
        <w:t>sehr stark auf die Verkaufserlöse aus dem Westen angewiesen</w:t>
      </w:r>
      <w:r w:rsidR="0090086B">
        <w:rPr>
          <w:rFonts w:asciiTheme="majorHAnsi" w:hAnsiTheme="majorHAnsi" w:cs="Helvetica"/>
          <w:color w:val="000000"/>
        </w:rPr>
        <w:t>.</w:t>
      </w:r>
    </w:p>
    <w:p w14:paraId="22A65F65" w14:textId="31D3328D" w:rsidR="003554A4" w:rsidRPr="0090086B" w:rsidRDefault="00F80A27" w:rsidP="0090086B">
      <w:pPr>
        <w:widowControl w:val="0"/>
        <w:autoSpaceDE w:val="0"/>
        <w:autoSpaceDN w:val="0"/>
        <w:adjustRightInd w:val="0"/>
        <w:jc w:val="both"/>
        <w:rPr>
          <w:rFonts w:asciiTheme="majorHAnsi" w:hAnsiTheme="majorHAnsi" w:cs="Helvetica"/>
          <w:color w:val="000000"/>
        </w:rPr>
      </w:pPr>
      <w:r w:rsidRPr="0090086B">
        <w:rPr>
          <w:rFonts w:asciiTheme="majorHAnsi" w:hAnsiTheme="majorHAnsi" w:cs="Helvetica"/>
          <w:color w:val="000000"/>
        </w:rPr>
        <w:t xml:space="preserve">Russland und die </w:t>
      </w:r>
      <w:r w:rsidR="0090086B">
        <w:rPr>
          <w:rFonts w:asciiTheme="majorHAnsi" w:hAnsiTheme="majorHAnsi" w:cs="Helvetica"/>
          <w:color w:val="000000"/>
        </w:rPr>
        <w:t>EU</w:t>
      </w:r>
      <w:r w:rsidRPr="0090086B">
        <w:rPr>
          <w:rFonts w:asciiTheme="majorHAnsi" w:hAnsiTheme="majorHAnsi" w:cs="Helvetica"/>
          <w:color w:val="000000"/>
        </w:rPr>
        <w:t xml:space="preserve"> sind in Energiefragen eng miteinander verbunden, aber sie sind auch wechselseitig abhängig voneinander. Angst vor dem russischen Boykott muss man in der </w:t>
      </w:r>
      <w:r w:rsidR="0090086B">
        <w:rPr>
          <w:rFonts w:asciiTheme="majorHAnsi" w:hAnsiTheme="majorHAnsi" w:cs="Helvetica"/>
          <w:color w:val="000000"/>
        </w:rPr>
        <w:t>EU</w:t>
      </w:r>
      <w:r w:rsidRPr="0090086B">
        <w:rPr>
          <w:rFonts w:asciiTheme="majorHAnsi" w:hAnsiTheme="majorHAnsi" w:cs="Helvetica"/>
          <w:color w:val="000000"/>
        </w:rPr>
        <w:t xml:space="preserve"> nicht haben, vor allem nicht, wenn es gelingt, die Klima- und Energieziele der </w:t>
      </w:r>
      <w:r w:rsidR="0090086B">
        <w:rPr>
          <w:rFonts w:asciiTheme="majorHAnsi" w:hAnsiTheme="majorHAnsi" w:cs="Helvetica"/>
          <w:color w:val="000000"/>
        </w:rPr>
        <w:t>EU</w:t>
      </w:r>
      <w:r w:rsidRPr="0090086B">
        <w:rPr>
          <w:rFonts w:asciiTheme="majorHAnsi" w:hAnsiTheme="majorHAnsi" w:cs="Helvetica"/>
          <w:color w:val="000000"/>
        </w:rPr>
        <w:t xml:space="preserve"> von 2007 zu realisieren, die bis 2020 auch eine Redukti</w:t>
      </w:r>
      <w:r w:rsidR="0090086B">
        <w:rPr>
          <w:rFonts w:asciiTheme="majorHAnsi" w:hAnsiTheme="majorHAnsi" w:cs="Helvetica"/>
          <w:color w:val="000000"/>
        </w:rPr>
        <w:t>on des Energieverbrauchs um 20%</w:t>
      </w:r>
      <w:r w:rsidRPr="0090086B">
        <w:rPr>
          <w:rFonts w:asciiTheme="majorHAnsi" w:hAnsiTheme="majorHAnsi" w:cs="Helvetica"/>
          <w:color w:val="000000"/>
        </w:rPr>
        <w:t xml:space="preserve"> sowie einen Anteil erneuerbarer Energien von ebenfalls 20 </w:t>
      </w:r>
      <w:r w:rsidR="0090086B">
        <w:rPr>
          <w:rFonts w:asciiTheme="majorHAnsi" w:hAnsiTheme="majorHAnsi" w:cs="Helvetica"/>
          <w:color w:val="000000"/>
        </w:rPr>
        <w:t>%</w:t>
      </w:r>
      <w:r w:rsidRPr="0090086B">
        <w:rPr>
          <w:rFonts w:asciiTheme="majorHAnsi" w:hAnsiTheme="majorHAnsi" w:cs="Helvetica"/>
          <w:color w:val="000000"/>
        </w:rPr>
        <w:t xml:space="preserve"> vorsehen. Energieeinsparung ist eine wichtige „Energiequelle“ und reduziert Europas Abhängigkeiten.</w:t>
      </w:r>
    </w:p>
    <w:p w14:paraId="468A65FE" w14:textId="77777777" w:rsidR="00F80A27" w:rsidRDefault="00F80A27" w:rsidP="00F80A27">
      <w:pPr>
        <w:widowControl w:val="0"/>
        <w:autoSpaceDE w:val="0"/>
        <w:autoSpaceDN w:val="0"/>
        <w:adjustRightInd w:val="0"/>
        <w:jc w:val="both"/>
        <w:rPr>
          <w:rFonts w:ascii="Helvetica" w:hAnsi="Helvetica" w:cs="Helvetica"/>
          <w:color w:val="000000"/>
          <w:sz w:val="20"/>
          <w:szCs w:val="20"/>
        </w:rPr>
      </w:pPr>
    </w:p>
    <w:p w14:paraId="4677AC6C" w14:textId="0C209484" w:rsidR="00F80A27" w:rsidRPr="00DA6DCD" w:rsidRDefault="0090086B" w:rsidP="00F80A27">
      <w:pPr>
        <w:widowControl w:val="0"/>
        <w:autoSpaceDE w:val="0"/>
        <w:autoSpaceDN w:val="0"/>
        <w:adjustRightInd w:val="0"/>
        <w:jc w:val="both"/>
        <w:rPr>
          <w:rFonts w:asciiTheme="majorHAnsi" w:hAnsiTheme="majorHAnsi" w:cs="Verdana"/>
          <w:sz w:val="20"/>
          <w:szCs w:val="20"/>
        </w:rPr>
      </w:pPr>
      <w:r w:rsidRPr="00E54CED">
        <w:rPr>
          <w:rFonts w:asciiTheme="majorHAnsi" w:hAnsiTheme="majorHAnsi" w:cs="Verdana"/>
          <w:sz w:val="20"/>
          <w:szCs w:val="20"/>
        </w:rPr>
        <w:t xml:space="preserve">(Quelle: </w:t>
      </w:r>
      <w:hyperlink r:id="rId20" w:history="1">
        <w:r w:rsidR="00DA6DCD" w:rsidRPr="00E54CED">
          <w:rPr>
            <w:rStyle w:val="Link"/>
            <w:rFonts w:asciiTheme="majorHAnsi" w:hAnsiTheme="majorHAnsi" w:cs="Verdana"/>
            <w:color w:val="auto"/>
            <w:sz w:val="20"/>
            <w:szCs w:val="20"/>
            <w:u w:val="none"/>
          </w:rPr>
          <w:t>http://www.bpb.de/themen/HE7550,0,Energiepolitik%3A_Abh%E4ngigkeiten_und_Pipelines_%D6l.html</w:t>
        </w:r>
      </w:hyperlink>
      <w:r w:rsidRPr="00DA6DCD">
        <w:rPr>
          <w:rFonts w:asciiTheme="majorHAnsi" w:hAnsiTheme="majorHAnsi" w:cs="Verdana"/>
          <w:sz w:val="20"/>
          <w:szCs w:val="20"/>
        </w:rPr>
        <w:t>)</w:t>
      </w:r>
    </w:p>
    <w:p w14:paraId="40B93815" w14:textId="77777777" w:rsidR="00DA6DCD" w:rsidRPr="000F1B95" w:rsidRDefault="00DA6DCD" w:rsidP="00F80A27">
      <w:pPr>
        <w:widowControl w:val="0"/>
        <w:autoSpaceDE w:val="0"/>
        <w:autoSpaceDN w:val="0"/>
        <w:adjustRightInd w:val="0"/>
        <w:jc w:val="both"/>
        <w:rPr>
          <w:rFonts w:asciiTheme="majorHAnsi" w:hAnsiTheme="majorHAnsi" w:cs="Verdana"/>
          <w:b/>
          <w:color w:val="262626"/>
          <w:sz w:val="20"/>
          <w:szCs w:val="20"/>
        </w:rPr>
      </w:pPr>
    </w:p>
    <w:p w14:paraId="58EE44BF" w14:textId="7CE6F5AF" w:rsidR="00DA6DCD" w:rsidRDefault="000F1B95" w:rsidP="00F80A27">
      <w:pPr>
        <w:widowControl w:val="0"/>
        <w:autoSpaceDE w:val="0"/>
        <w:autoSpaceDN w:val="0"/>
        <w:adjustRightInd w:val="0"/>
        <w:jc w:val="both"/>
        <w:rPr>
          <w:rFonts w:asciiTheme="majorHAnsi" w:hAnsiTheme="majorHAnsi" w:cs="Verdana"/>
          <w:b/>
          <w:color w:val="262626"/>
        </w:rPr>
      </w:pPr>
      <w:r w:rsidRPr="000F1B95">
        <w:rPr>
          <w:rFonts w:asciiTheme="majorHAnsi" w:hAnsiTheme="majorHAnsi" w:cs="Verdana"/>
          <w:b/>
          <w:color w:val="262626"/>
        </w:rPr>
        <w:t>Erwartungshorizont</w:t>
      </w:r>
    </w:p>
    <w:p w14:paraId="6CC5CF9D" w14:textId="77777777" w:rsidR="0046327D" w:rsidRDefault="0046327D" w:rsidP="00F80A27">
      <w:pPr>
        <w:widowControl w:val="0"/>
        <w:autoSpaceDE w:val="0"/>
        <w:autoSpaceDN w:val="0"/>
        <w:adjustRightInd w:val="0"/>
        <w:jc w:val="both"/>
        <w:rPr>
          <w:rFonts w:asciiTheme="majorHAnsi" w:hAnsiTheme="majorHAnsi" w:cs="Verdana"/>
          <w:b/>
          <w:color w:val="262626"/>
        </w:rPr>
      </w:pPr>
    </w:p>
    <w:p w14:paraId="7BBAB163" w14:textId="51F6429D" w:rsidR="0046327D" w:rsidRPr="0046327D" w:rsidRDefault="0046327D" w:rsidP="00F80A27">
      <w:pPr>
        <w:widowControl w:val="0"/>
        <w:autoSpaceDE w:val="0"/>
        <w:autoSpaceDN w:val="0"/>
        <w:adjustRightInd w:val="0"/>
        <w:jc w:val="both"/>
        <w:rPr>
          <w:rFonts w:asciiTheme="majorHAnsi" w:hAnsiTheme="majorHAnsi" w:cs="Verdana"/>
          <w:color w:val="262626"/>
        </w:rPr>
      </w:pPr>
      <w:r w:rsidRPr="0046327D">
        <w:rPr>
          <w:rFonts w:asciiTheme="majorHAnsi" w:hAnsiTheme="majorHAnsi" w:cs="Verdana"/>
          <w:color w:val="262626"/>
        </w:rPr>
        <w:t xml:space="preserve">Im Folgenden wird </w:t>
      </w:r>
      <w:r>
        <w:rPr>
          <w:rFonts w:asciiTheme="majorHAnsi" w:hAnsiTheme="majorHAnsi" w:cs="Verdana"/>
          <w:color w:val="262626"/>
        </w:rPr>
        <w:t>die Folien einer</w:t>
      </w:r>
      <w:r w:rsidRPr="0046327D">
        <w:rPr>
          <w:rFonts w:asciiTheme="majorHAnsi" w:hAnsiTheme="majorHAnsi" w:cs="Verdana"/>
          <w:color w:val="262626"/>
        </w:rPr>
        <w:t xml:space="preserve"> möglichen Präsentation </w:t>
      </w:r>
      <w:r>
        <w:rPr>
          <w:rFonts w:asciiTheme="majorHAnsi" w:hAnsiTheme="majorHAnsi" w:cs="Verdana"/>
          <w:color w:val="262626"/>
        </w:rPr>
        <w:t xml:space="preserve">inklusive Concept Map </w:t>
      </w:r>
      <w:r w:rsidRPr="0046327D">
        <w:rPr>
          <w:rFonts w:asciiTheme="majorHAnsi" w:hAnsiTheme="majorHAnsi" w:cs="Verdana"/>
          <w:color w:val="262626"/>
        </w:rPr>
        <w:t xml:space="preserve">dargestellt. </w:t>
      </w:r>
    </w:p>
    <w:p w14:paraId="190556FD" w14:textId="77777777" w:rsidR="000F1B95" w:rsidRDefault="000F1B95" w:rsidP="00F80A27">
      <w:pPr>
        <w:widowControl w:val="0"/>
        <w:autoSpaceDE w:val="0"/>
        <w:autoSpaceDN w:val="0"/>
        <w:adjustRightInd w:val="0"/>
        <w:jc w:val="both"/>
        <w:rPr>
          <w:rFonts w:asciiTheme="majorHAnsi" w:hAnsiTheme="majorHAnsi" w:cs="Verdana"/>
          <w:b/>
          <w:color w:val="262626"/>
        </w:rPr>
      </w:pPr>
    </w:p>
    <w:p w14:paraId="258F0088" w14:textId="3303BCE9" w:rsidR="0046327D" w:rsidRDefault="0046327D" w:rsidP="00F80A2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t xml:space="preserve">                              </w:t>
      </w:r>
      <w:r w:rsidRPr="0046327D">
        <w:rPr>
          <w:rFonts w:asciiTheme="majorHAnsi" w:hAnsiTheme="majorHAnsi" w:cs="Verdana"/>
          <w:b/>
          <w:color w:val="262626"/>
        </w:rPr>
        <w:drawing>
          <wp:inline distT="0" distB="0" distL="0" distR="0" wp14:anchorId="6B11F6B5" wp14:editId="5C3241F1">
            <wp:extent cx="4117128" cy="3087846"/>
            <wp:effectExtent l="0" t="0" r="0" b="1143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7431" cy="3088073"/>
                    </a:xfrm>
                    <a:prstGeom prst="rect">
                      <a:avLst/>
                    </a:prstGeom>
                    <a:noFill/>
                    <a:ln>
                      <a:noFill/>
                    </a:ln>
                  </pic:spPr>
                </pic:pic>
              </a:graphicData>
            </a:graphic>
          </wp:inline>
        </w:drawing>
      </w:r>
    </w:p>
    <w:p w14:paraId="3173082B" w14:textId="77777777" w:rsidR="0046327D" w:rsidRDefault="0046327D" w:rsidP="00F80A27">
      <w:pPr>
        <w:widowControl w:val="0"/>
        <w:autoSpaceDE w:val="0"/>
        <w:autoSpaceDN w:val="0"/>
        <w:adjustRightInd w:val="0"/>
        <w:jc w:val="both"/>
        <w:rPr>
          <w:rFonts w:asciiTheme="majorHAnsi" w:hAnsiTheme="majorHAnsi" w:cs="Verdana"/>
          <w:b/>
          <w:color w:val="262626"/>
        </w:rPr>
      </w:pPr>
    </w:p>
    <w:p w14:paraId="250D2513" w14:textId="77777777" w:rsidR="0046327D" w:rsidRDefault="0046327D" w:rsidP="00F80A27">
      <w:pPr>
        <w:widowControl w:val="0"/>
        <w:autoSpaceDE w:val="0"/>
        <w:autoSpaceDN w:val="0"/>
        <w:adjustRightInd w:val="0"/>
        <w:jc w:val="both"/>
        <w:rPr>
          <w:rFonts w:asciiTheme="majorHAnsi" w:hAnsiTheme="majorHAnsi" w:cs="Verdana"/>
          <w:b/>
          <w:color w:val="262626"/>
        </w:rPr>
      </w:pPr>
    </w:p>
    <w:p w14:paraId="04542060" w14:textId="77777777" w:rsidR="0046327D" w:rsidRDefault="0046327D" w:rsidP="00F80A27">
      <w:pPr>
        <w:widowControl w:val="0"/>
        <w:autoSpaceDE w:val="0"/>
        <w:autoSpaceDN w:val="0"/>
        <w:adjustRightInd w:val="0"/>
        <w:jc w:val="both"/>
        <w:rPr>
          <w:rFonts w:asciiTheme="majorHAnsi" w:hAnsiTheme="majorHAnsi" w:cs="Verdana"/>
          <w:b/>
          <w:color w:val="262626"/>
        </w:rPr>
      </w:pPr>
    </w:p>
    <w:p w14:paraId="4446B791" w14:textId="2A6AA784" w:rsidR="0046327D" w:rsidRDefault="0046327D" w:rsidP="00F80A2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t xml:space="preserve">                               </w:t>
      </w:r>
      <w:r w:rsidRPr="0046327D">
        <w:rPr>
          <w:rFonts w:asciiTheme="majorHAnsi" w:hAnsiTheme="majorHAnsi" w:cs="Verdana"/>
          <w:b/>
          <w:color w:val="262626"/>
        </w:rPr>
        <w:drawing>
          <wp:inline distT="0" distB="0" distL="0" distR="0" wp14:anchorId="2E2C7E96" wp14:editId="063DC9CC">
            <wp:extent cx="4117128" cy="3087846"/>
            <wp:effectExtent l="0" t="0" r="0" b="1143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7431" cy="3088073"/>
                    </a:xfrm>
                    <a:prstGeom prst="rect">
                      <a:avLst/>
                    </a:prstGeom>
                    <a:noFill/>
                    <a:ln>
                      <a:noFill/>
                    </a:ln>
                  </pic:spPr>
                </pic:pic>
              </a:graphicData>
            </a:graphic>
          </wp:inline>
        </w:drawing>
      </w:r>
    </w:p>
    <w:p w14:paraId="3B16E9EE" w14:textId="40B9142E" w:rsidR="0046327D" w:rsidRDefault="0046327D" w:rsidP="00F80A2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lastRenderedPageBreak/>
        <w:t xml:space="preserve">                                            </w:t>
      </w:r>
      <w:r w:rsidRPr="0046327D">
        <w:rPr>
          <w:rFonts w:asciiTheme="majorHAnsi" w:hAnsiTheme="majorHAnsi" w:cs="Verdana"/>
          <w:b/>
          <w:color w:val="262626"/>
        </w:rPr>
        <w:drawing>
          <wp:inline distT="0" distB="0" distL="0" distR="0" wp14:anchorId="12BE80D3" wp14:editId="2485C242">
            <wp:extent cx="3545628" cy="2659221"/>
            <wp:effectExtent l="0" t="0" r="10795" b="8255"/>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6977" cy="2660233"/>
                    </a:xfrm>
                    <a:prstGeom prst="rect">
                      <a:avLst/>
                    </a:prstGeom>
                    <a:noFill/>
                    <a:ln>
                      <a:noFill/>
                    </a:ln>
                  </pic:spPr>
                </pic:pic>
              </a:graphicData>
            </a:graphic>
          </wp:inline>
        </w:drawing>
      </w:r>
    </w:p>
    <w:p w14:paraId="7A3DC193" w14:textId="77777777" w:rsidR="0046327D" w:rsidRDefault="0046327D" w:rsidP="00F80A27">
      <w:pPr>
        <w:widowControl w:val="0"/>
        <w:autoSpaceDE w:val="0"/>
        <w:autoSpaceDN w:val="0"/>
        <w:adjustRightInd w:val="0"/>
        <w:jc w:val="both"/>
        <w:rPr>
          <w:rFonts w:asciiTheme="majorHAnsi" w:hAnsiTheme="majorHAnsi" w:cs="Verdana"/>
          <w:b/>
          <w:color w:val="262626"/>
        </w:rPr>
      </w:pPr>
    </w:p>
    <w:p w14:paraId="031F6688" w14:textId="17480FE4" w:rsidR="0046327D" w:rsidRDefault="0046327D" w:rsidP="00F80A2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t xml:space="preserve">                                    </w:t>
      </w:r>
      <w:r w:rsidRPr="0046327D">
        <w:rPr>
          <w:rFonts w:asciiTheme="majorHAnsi" w:hAnsiTheme="majorHAnsi" w:cs="Verdana"/>
          <w:b/>
          <w:color w:val="262626"/>
        </w:rPr>
        <w:drawing>
          <wp:inline distT="0" distB="0" distL="0" distR="0" wp14:anchorId="600D7F84" wp14:editId="33CBF85C">
            <wp:extent cx="3818751" cy="2864062"/>
            <wp:effectExtent l="0" t="0" r="0" b="635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1438" cy="2866078"/>
                    </a:xfrm>
                    <a:prstGeom prst="rect">
                      <a:avLst/>
                    </a:prstGeom>
                    <a:noFill/>
                    <a:ln>
                      <a:noFill/>
                    </a:ln>
                  </pic:spPr>
                </pic:pic>
              </a:graphicData>
            </a:graphic>
          </wp:inline>
        </w:drawing>
      </w:r>
    </w:p>
    <w:p w14:paraId="2412A481" w14:textId="77777777" w:rsidR="0046327D" w:rsidRDefault="0046327D" w:rsidP="00F80A27">
      <w:pPr>
        <w:widowControl w:val="0"/>
        <w:autoSpaceDE w:val="0"/>
        <w:autoSpaceDN w:val="0"/>
        <w:adjustRightInd w:val="0"/>
        <w:jc w:val="both"/>
        <w:rPr>
          <w:rFonts w:asciiTheme="majorHAnsi" w:hAnsiTheme="majorHAnsi" w:cs="Verdana"/>
          <w:b/>
          <w:color w:val="262626"/>
        </w:rPr>
      </w:pPr>
    </w:p>
    <w:p w14:paraId="183CC985" w14:textId="429655E0" w:rsidR="0046327D" w:rsidRDefault="0046327D" w:rsidP="00F80A27">
      <w:pPr>
        <w:widowControl w:val="0"/>
        <w:autoSpaceDE w:val="0"/>
        <w:autoSpaceDN w:val="0"/>
        <w:adjustRightInd w:val="0"/>
        <w:jc w:val="both"/>
        <w:rPr>
          <w:rFonts w:asciiTheme="majorHAnsi" w:hAnsiTheme="majorHAnsi" w:cs="Verdana"/>
          <w:b/>
          <w:color w:val="262626"/>
        </w:rPr>
      </w:pPr>
      <w:r>
        <w:rPr>
          <w:rFonts w:asciiTheme="majorHAnsi" w:hAnsiTheme="majorHAnsi" w:cs="Verdana"/>
          <w:b/>
          <w:color w:val="262626"/>
        </w:rPr>
        <w:t xml:space="preserve">                                 </w:t>
      </w:r>
      <w:r w:rsidRPr="0046327D">
        <w:rPr>
          <w:rFonts w:asciiTheme="majorHAnsi" w:hAnsiTheme="majorHAnsi" w:cs="Verdana"/>
          <w:b/>
          <w:color w:val="262626"/>
        </w:rPr>
        <w:drawing>
          <wp:inline distT="0" distB="0" distL="0" distR="0" wp14:anchorId="2E2BABE8" wp14:editId="49502E72">
            <wp:extent cx="4168704" cy="3126528"/>
            <wp:effectExtent l="0" t="0" r="0"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0875" cy="3128156"/>
                    </a:xfrm>
                    <a:prstGeom prst="rect">
                      <a:avLst/>
                    </a:prstGeom>
                    <a:noFill/>
                    <a:ln>
                      <a:noFill/>
                    </a:ln>
                  </pic:spPr>
                </pic:pic>
              </a:graphicData>
            </a:graphic>
          </wp:inline>
        </w:drawing>
      </w:r>
    </w:p>
    <w:p w14:paraId="03519B77" w14:textId="77777777" w:rsidR="0046327D" w:rsidRPr="000F1B95" w:rsidRDefault="0046327D" w:rsidP="00F80A27">
      <w:pPr>
        <w:widowControl w:val="0"/>
        <w:autoSpaceDE w:val="0"/>
        <w:autoSpaceDN w:val="0"/>
        <w:adjustRightInd w:val="0"/>
        <w:jc w:val="both"/>
        <w:rPr>
          <w:rFonts w:asciiTheme="majorHAnsi" w:hAnsiTheme="majorHAnsi" w:cs="Verdana"/>
          <w:b/>
          <w:color w:val="262626"/>
        </w:rPr>
      </w:pPr>
    </w:p>
    <w:p w14:paraId="6BA4DE58" w14:textId="071ADE7F" w:rsidR="00DA6DCD" w:rsidRPr="0046327D" w:rsidRDefault="0046327D" w:rsidP="00DA6DCD">
      <w:pPr>
        <w:widowControl w:val="0"/>
        <w:autoSpaceDE w:val="0"/>
        <w:autoSpaceDN w:val="0"/>
        <w:adjustRightInd w:val="0"/>
        <w:rPr>
          <w:rFonts w:asciiTheme="majorHAnsi" w:hAnsiTheme="majorHAnsi" w:cs="Verdana"/>
          <w:b/>
        </w:rPr>
      </w:pPr>
      <w:r>
        <w:rPr>
          <w:rFonts w:asciiTheme="majorHAnsi" w:hAnsiTheme="majorHAnsi" w:cs="Verdana"/>
          <w:b/>
        </w:rPr>
        <w:t>Literatur</w:t>
      </w:r>
    </w:p>
    <w:p w14:paraId="2EF2BB59" w14:textId="77777777" w:rsidR="00DA6DCD" w:rsidRPr="002215F7" w:rsidRDefault="00DA6DCD" w:rsidP="00DA6DCD">
      <w:pPr>
        <w:widowControl w:val="0"/>
        <w:autoSpaceDE w:val="0"/>
        <w:autoSpaceDN w:val="0"/>
        <w:adjustRightInd w:val="0"/>
        <w:rPr>
          <w:rFonts w:asciiTheme="majorHAnsi" w:hAnsiTheme="majorHAnsi" w:cs="Verdana"/>
        </w:rPr>
      </w:pPr>
    </w:p>
    <w:p w14:paraId="02992460" w14:textId="152A08CD" w:rsidR="0016303D" w:rsidRDefault="0016303D" w:rsidP="006E09DB">
      <w:pPr>
        <w:widowControl w:val="0"/>
        <w:autoSpaceDE w:val="0"/>
        <w:autoSpaceDN w:val="0"/>
        <w:adjustRightInd w:val="0"/>
        <w:jc w:val="both"/>
        <w:rPr>
          <w:rFonts w:asciiTheme="majorHAnsi" w:hAnsiTheme="majorHAnsi" w:cs="Verdana"/>
          <w:smallCaps/>
        </w:rPr>
      </w:pPr>
      <w:r>
        <w:rPr>
          <w:rFonts w:asciiTheme="majorHAnsi" w:hAnsiTheme="majorHAnsi" w:cs="Verdana"/>
          <w:smallCaps/>
        </w:rPr>
        <w:t xml:space="preserve">Bmukk (2006): </w:t>
      </w:r>
      <w:r w:rsidRPr="0016303D">
        <w:rPr>
          <w:rFonts w:asciiTheme="majorHAnsi" w:hAnsiTheme="majorHAnsi" w:cs="Verdana"/>
        </w:rPr>
        <w:t>Lehrplan Geographie und Wirtschaftskunde AHS Unter</w:t>
      </w:r>
      <w:bookmarkStart w:id="0" w:name="_GoBack"/>
      <w:bookmarkEnd w:id="0"/>
      <w:r w:rsidRPr="0016303D">
        <w:rPr>
          <w:rFonts w:asciiTheme="majorHAnsi" w:hAnsiTheme="majorHAnsi" w:cs="Verdana"/>
        </w:rPr>
        <w:t>stufe. &lt;</w:t>
      </w:r>
      <w:hyperlink r:id="rId26" w:history="1">
        <w:r w:rsidRPr="0016303D">
          <w:rPr>
            <w:rStyle w:val="Link"/>
            <w:rFonts w:asciiTheme="majorHAnsi" w:hAnsiTheme="majorHAnsi" w:cs="Verdana"/>
            <w:color w:val="auto"/>
          </w:rPr>
          <w:t>http://www.bmukk.gv.at/medienpool/784/ahs9.pdf</w:t>
        </w:r>
      </w:hyperlink>
      <w:r w:rsidRPr="0016303D">
        <w:rPr>
          <w:rFonts w:asciiTheme="majorHAnsi" w:hAnsiTheme="majorHAnsi" w:cs="Verdana"/>
        </w:rPr>
        <w:t>&gt; (Zugriff: 2013-06-29).</w:t>
      </w:r>
      <w:r>
        <w:rPr>
          <w:rFonts w:asciiTheme="majorHAnsi" w:hAnsiTheme="majorHAnsi" w:cs="Verdana"/>
          <w:smallCaps/>
        </w:rPr>
        <w:t xml:space="preserve"> </w:t>
      </w:r>
    </w:p>
    <w:p w14:paraId="74CB2311" w14:textId="77777777" w:rsidR="0016303D" w:rsidRDefault="0016303D" w:rsidP="006E09DB">
      <w:pPr>
        <w:widowControl w:val="0"/>
        <w:autoSpaceDE w:val="0"/>
        <w:autoSpaceDN w:val="0"/>
        <w:adjustRightInd w:val="0"/>
        <w:jc w:val="both"/>
        <w:rPr>
          <w:rFonts w:asciiTheme="majorHAnsi" w:hAnsiTheme="majorHAnsi" w:cs="Verdana"/>
          <w:smallCaps/>
        </w:rPr>
      </w:pPr>
    </w:p>
    <w:p w14:paraId="4E98FC62" w14:textId="77777777" w:rsidR="006E09DB" w:rsidRPr="002215F7" w:rsidRDefault="006E09DB" w:rsidP="006E09DB">
      <w:pPr>
        <w:widowControl w:val="0"/>
        <w:autoSpaceDE w:val="0"/>
        <w:autoSpaceDN w:val="0"/>
        <w:adjustRightInd w:val="0"/>
        <w:jc w:val="both"/>
        <w:rPr>
          <w:rFonts w:asciiTheme="majorHAnsi" w:hAnsiTheme="majorHAnsi" w:cs="Verdana"/>
        </w:rPr>
      </w:pPr>
      <w:r w:rsidRPr="000E6786">
        <w:rPr>
          <w:rFonts w:asciiTheme="majorHAnsi" w:hAnsiTheme="majorHAnsi" w:cs="Verdana"/>
          <w:smallCaps/>
        </w:rPr>
        <w:t>Bpb</w:t>
      </w:r>
      <w:r>
        <w:rPr>
          <w:rFonts w:asciiTheme="majorHAnsi" w:hAnsiTheme="majorHAnsi" w:cs="Verdana"/>
        </w:rPr>
        <w:t xml:space="preserve"> (o.J): Energiepolitik. Abhängigkeiten und Pipelines. Öl. </w:t>
      </w:r>
      <w:r w:rsidRPr="002215F7">
        <w:rPr>
          <w:rFonts w:asciiTheme="majorHAnsi" w:hAnsiTheme="majorHAnsi" w:cs="Verdana"/>
        </w:rPr>
        <w:t>&lt;</w:t>
      </w:r>
      <w:hyperlink r:id="rId27" w:history="1">
        <w:r w:rsidRPr="002215F7">
          <w:rPr>
            <w:rStyle w:val="Link"/>
            <w:rFonts w:asciiTheme="majorHAnsi" w:hAnsiTheme="majorHAnsi" w:cs="Verdana"/>
            <w:color w:val="auto"/>
            <w:u w:val="none"/>
          </w:rPr>
          <w:t>http://www.bpb.de/themen/HE7550,0,Energiepolitik%3A_Abh%E4ngigkeiten_und_Pipelines_%D6l.html</w:t>
        </w:r>
      </w:hyperlink>
      <w:r w:rsidRPr="002215F7">
        <w:rPr>
          <w:rFonts w:asciiTheme="majorHAnsi" w:hAnsiTheme="majorHAnsi" w:cs="Verdana"/>
        </w:rPr>
        <w:t>&gt;</w:t>
      </w:r>
      <w:r>
        <w:rPr>
          <w:rFonts w:asciiTheme="majorHAnsi" w:hAnsiTheme="majorHAnsi" w:cs="Verdana"/>
        </w:rPr>
        <w:t xml:space="preserve"> (Zugriff: 2013-08-03). </w:t>
      </w:r>
    </w:p>
    <w:p w14:paraId="61B714B3" w14:textId="77777777" w:rsidR="00DA6DCD" w:rsidRPr="000138C7" w:rsidRDefault="00DA6DCD" w:rsidP="00DA6DCD">
      <w:pPr>
        <w:widowControl w:val="0"/>
        <w:autoSpaceDE w:val="0"/>
        <w:autoSpaceDN w:val="0"/>
        <w:adjustRightInd w:val="0"/>
        <w:rPr>
          <w:rFonts w:asciiTheme="majorHAnsi" w:hAnsiTheme="majorHAnsi" w:cs="Verdana"/>
        </w:rPr>
      </w:pPr>
    </w:p>
    <w:p w14:paraId="0EF317E2" w14:textId="630CE1D8" w:rsidR="00BD3E18" w:rsidRPr="000138C7" w:rsidRDefault="000E6786" w:rsidP="00DA6DCD">
      <w:pPr>
        <w:widowControl w:val="0"/>
        <w:autoSpaceDE w:val="0"/>
        <w:autoSpaceDN w:val="0"/>
        <w:adjustRightInd w:val="0"/>
        <w:rPr>
          <w:rFonts w:asciiTheme="majorHAnsi" w:hAnsiTheme="majorHAnsi" w:cs="Verdana"/>
        </w:rPr>
      </w:pPr>
      <w:r w:rsidRPr="000138C7">
        <w:rPr>
          <w:rFonts w:asciiTheme="majorHAnsi" w:hAnsiTheme="majorHAnsi"/>
          <w:smallCaps/>
        </w:rPr>
        <w:t>Enzendorfer, A.</w:t>
      </w:r>
      <w:r w:rsidRPr="000138C7">
        <w:rPr>
          <w:rFonts w:asciiTheme="majorHAnsi" w:hAnsiTheme="majorHAnsi"/>
        </w:rPr>
        <w:t xml:space="preserve"> (o. J.): Erdöl. </w:t>
      </w:r>
      <w:r w:rsidR="00DA6DCD" w:rsidRPr="000138C7">
        <w:rPr>
          <w:rFonts w:asciiTheme="majorHAnsi" w:hAnsiTheme="majorHAnsi"/>
        </w:rPr>
        <w:t>&lt;</w:t>
      </w:r>
      <w:hyperlink r:id="rId28" w:history="1">
        <w:r w:rsidR="00DA6DCD" w:rsidRPr="000138C7">
          <w:rPr>
            <w:rStyle w:val="Link"/>
            <w:rFonts w:asciiTheme="majorHAnsi" w:hAnsiTheme="majorHAnsi" w:cs="Verdana"/>
            <w:color w:val="auto"/>
            <w:u w:val="none"/>
          </w:rPr>
          <w:t>http://www.kidsnet.at/sachunterricht/erdoel.htm</w:t>
        </w:r>
      </w:hyperlink>
      <w:r w:rsidR="00BD3E18" w:rsidRPr="000138C7">
        <w:rPr>
          <w:rFonts w:asciiTheme="majorHAnsi" w:hAnsiTheme="majorHAnsi" w:cs="Verdana"/>
        </w:rPr>
        <w:t>&gt;</w:t>
      </w:r>
      <w:r w:rsidRPr="000138C7">
        <w:rPr>
          <w:rFonts w:asciiTheme="majorHAnsi" w:hAnsiTheme="majorHAnsi" w:cs="Verdana"/>
        </w:rPr>
        <w:t xml:space="preserve"> (Zugriff: 2013-08-04). </w:t>
      </w:r>
    </w:p>
    <w:p w14:paraId="4A601997" w14:textId="77777777" w:rsidR="006E09DB" w:rsidRPr="000138C7" w:rsidRDefault="006E09DB" w:rsidP="006E09DB">
      <w:pPr>
        <w:widowControl w:val="0"/>
        <w:autoSpaceDE w:val="0"/>
        <w:autoSpaceDN w:val="0"/>
        <w:adjustRightInd w:val="0"/>
        <w:rPr>
          <w:rFonts w:asciiTheme="majorHAnsi" w:hAnsiTheme="majorHAnsi" w:cs="Verdana"/>
        </w:rPr>
      </w:pPr>
    </w:p>
    <w:p w14:paraId="75E0C12F" w14:textId="3B2364EC" w:rsidR="006E09DB" w:rsidRPr="000138C7" w:rsidRDefault="006E09DB" w:rsidP="00DA6DCD">
      <w:pPr>
        <w:widowControl w:val="0"/>
        <w:autoSpaceDE w:val="0"/>
        <w:autoSpaceDN w:val="0"/>
        <w:adjustRightInd w:val="0"/>
        <w:rPr>
          <w:rFonts w:asciiTheme="majorHAnsi" w:hAnsiTheme="majorHAnsi" w:cs="Verdana"/>
        </w:rPr>
      </w:pPr>
      <w:r w:rsidRPr="000138C7">
        <w:rPr>
          <w:rFonts w:asciiTheme="majorHAnsi" w:hAnsiTheme="majorHAnsi" w:cs="Verdana"/>
          <w:smallCaps/>
        </w:rPr>
        <w:t>finanzen.net GmbH</w:t>
      </w:r>
      <w:r w:rsidRPr="000138C7">
        <w:rPr>
          <w:rFonts w:asciiTheme="majorHAnsi" w:hAnsiTheme="majorHAnsi" w:cs="Verdana"/>
        </w:rPr>
        <w:t xml:space="preserve"> (2013): Ölpreis. &lt;</w:t>
      </w:r>
      <w:hyperlink r:id="rId29" w:history="1">
        <w:r w:rsidRPr="000138C7">
          <w:rPr>
            <w:rStyle w:val="Link"/>
            <w:rFonts w:asciiTheme="majorHAnsi" w:hAnsiTheme="majorHAnsi" w:cs="Verdana"/>
            <w:color w:val="auto"/>
            <w:u w:val="none"/>
          </w:rPr>
          <w:t>http://www.finanzen.net/rohstoffe/oelpreis</w:t>
        </w:r>
      </w:hyperlink>
      <w:r w:rsidRPr="000138C7">
        <w:rPr>
          <w:rFonts w:asciiTheme="majorHAnsi" w:hAnsiTheme="majorHAnsi" w:cs="Verdana"/>
        </w:rPr>
        <w:t xml:space="preserve">)&gt; (Zugriff: 2013-07-30). </w:t>
      </w:r>
    </w:p>
    <w:p w14:paraId="6B627216" w14:textId="77777777" w:rsidR="006E09DB" w:rsidRPr="000138C7" w:rsidRDefault="006E09DB" w:rsidP="00DA6DCD">
      <w:pPr>
        <w:widowControl w:val="0"/>
        <w:autoSpaceDE w:val="0"/>
        <w:autoSpaceDN w:val="0"/>
        <w:adjustRightInd w:val="0"/>
        <w:rPr>
          <w:rFonts w:asciiTheme="majorHAnsi" w:hAnsiTheme="majorHAnsi" w:cs="Verdana"/>
        </w:rPr>
      </w:pPr>
    </w:p>
    <w:p w14:paraId="38928B38" w14:textId="57E37F22" w:rsidR="006E09DB" w:rsidRPr="000138C7" w:rsidRDefault="006E09DB" w:rsidP="00DA6DCD">
      <w:pPr>
        <w:widowControl w:val="0"/>
        <w:autoSpaceDE w:val="0"/>
        <w:autoSpaceDN w:val="0"/>
        <w:adjustRightInd w:val="0"/>
        <w:rPr>
          <w:rFonts w:asciiTheme="majorHAnsi" w:hAnsiTheme="majorHAnsi" w:cs="Verdana"/>
        </w:rPr>
      </w:pPr>
      <w:r w:rsidRPr="000138C7">
        <w:rPr>
          <w:rFonts w:asciiTheme="majorHAnsi" w:hAnsiTheme="majorHAnsi" w:cs="Verdana"/>
          <w:smallCaps/>
        </w:rPr>
        <w:t xml:space="preserve">Handelsblatt </w:t>
      </w:r>
      <w:r w:rsidRPr="000138C7">
        <w:rPr>
          <w:rFonts w:asciiTheme="majorHAnsi" w:hAnsiTheme="majorHAnsi" w:cs="Verdana"/>
        </w:rPr>
        <w:t>(2009): Die wichtigsten Fragen und Antworten. Was man über Erdöl wissen sollte. &lt;</w:t>
      </w:r>
      <w:hyperlink r:id="rId30" w:history="1">
        <w:r w:rsidRPr="000138C7">
          <w:rPr>
            <w:rStyle w:val="Link"/>
            <w:rFonts w:asciiTheme="majorHAnsi" w:hAnsiTheme="majorHAnsi" w:cs="Verdana"/>
            <w:color w:val="auto"/>
            <w:u w:val="none"/>
          </w:rPr>
          <w:t>http://www.handelsblatt.com/finanzen/rohstoffe-devisen/rohstoffe/die-wichtigsten-fragen-und-antworten-was-man-ueber-erdoel-wissen-sollte/3208174.html</w:t>
        </w:r>
      </w:hyperlink>
      <w:r w:rsidRPr="000138C7">
        <w:rPr>
          <w:rFonts w:asciiTheme="majorHAnsi" w:hAnsiTheme="majorHAnsi" w:cs="Verdana"/>
        </w:rPr>
        <w:t xml:space="preserve">&gt; (Zugriff: 2013-07-31). </w:t>
      </w:r>
    </w:p>
    <w:p w14:paraId="558D0071" w14:textId="77777777" w:rsidR="006E09DB" w:rsidRPr="000138C7" w:rsidRDefault="006E09DB" w:rsidP="00DA6DCD">
      <w:pPr>
        <w:widowControl w:val="0"/>
        <w:autoSpaceDE w:val="0"/>
        <w:autoSpaceDN w:val="0"/>
        <w:adjustRightInd w:val="0"/>
        <w:rPr>
          <w:rFonts w:asciiTheme="majorHAnsi" w:hAnsiTheme="majorHAnsi" w:cs="Verdana"/>
        </w:rPr>
      </w:pPr>
    </w:p>
    <w:p w14:paraId="25D5BF75" w14:textId="77777777" w:rsidR="006E09DB" w:rsidRPr="000138C7" w:rsidRDefault="006E09DB" w:rsidP="006E09DB">
      <w:pPr>
        <w:widowControl w:val="0"/>
        <w:autoSpaceDE w:val="0"/>
        <w:autoSpaceDN w:val="0"/>
        <w:adjustRightInd w:val="0"/>
        <w:rPr>
          <w:rFonts w:asciiTheme="majorHAnsi" w:hAnsiTheme="majorHAnsi" w:cs="Verdana"/>
        </w:rPr>
      </w:pPr>
      <w:r w:rsidRPr="000138C7">
        <w:rPr>
          <w:rFonts w:asciiTheme="majorHAnsi" w:hAnsiTheme="majorHAnsi" w:cs="Verdana"/>
          <w:smallCaps/>
        </w:rPr>
        <w:t>o.A.</w:t>
      </w:r>
      <w:r w:rsidRPr="000138C7">
        <w:rPr>
          <w:rFonts w:asciiTheme="majorHAnsi" w:hAnsiTheme="majorHAnsi" w:cs="Verdana"/>
        </w:rPr>
        <w:t xml:space="preserve"> (o. J.): OPEC. &lt;</w:t>
      </w:r>
      <w:hyperlink r:id="rId31" w:history="1">
        <w:r w:rsidRPr="000138C7">
          <w:rPr>
            <w:rStyle w:val="Link"/>
            <w:rFonts w:asciiTheme="majorHAnsi" w:hAnsiTheme="majorHAnsi" w:cs="Verdana"/>
            <w:color w:val="auto"/>
            <w:u w:val="none"/>
          </w:rPr>
          <w:t>http://www.wien-vienna.at/behoerden.php?ID=1285</w:t>
        </w:r>
      </w:hyperlink>
      <w:r w:rsidRPr="000138C7">
        <w:rPr>
          <w:rFonts w:asciiTheme="majorHAnsi" w:hAnsiTheme="majorHAnsi" w:cs="Verdana"/>
        </w:rPr>
        <w:t xml:space="preserve">&gt; (Zugriff: 2013-08-03). </w:t>
      </w:r>
    </w:p>
    <w:p w14:paraId="412CA9CB" w14:textId="77777777" w:rsidR="00BD3E18" w:rsidRPr="000138C7" w:rsidRDefault="00BD3E18" w:rsidP="00DA6DCD">
      <w:pPr>
        <w:widowControl w:val="0"/>
        <w:autoSpaceDE w:val="0"/>
        <w:autoSpaceDN w:val="0"/>
        <w:adjustRightInd w:val="0"/>
        <w:rPr>
          <w:rFonts w:asciiTheme="majorHAnsi" w:hAnsiTheme="majorHAnsi" w:cs="Verdana"/>
        </w:rPr>
      </w:pPr>
    </w:p>
    <w:p w14:paraId="1C51EE7B" w14:textId="30A98C5C" w:rsidR="00DA6DCD" w:rsidRPr="000138C7" w:rsidRDefault="0017276E" w:rsidP="00DA6DCD">
      <w:pPr>
        <w:widowControl w:val="0"/>
        <w:autoSpaceDE w:val="0"/>
        <w:autoSpaceDN w:val="0"/>
        <w:adjustRightInd w:val="0"/>
        <w:rPr>
          <w:rFonts w:asciiTheme="majorHAnsi" w:hAnsiTheme="majorHAnsi" w:cs="Verdana"/>
        </w:rPr>
      </w:pPr>
      <w:r w:rsidRPr="000138C7">
        <w:rPr>
          <w:rFonts w:asciiTheme="majorHAnsi" w:hAnsiTheme="majorHAnsi" w:cs="Verdana"/>
          <w:smallCaps/>
        </w:rPr>
        <w:t>Seilnacht, T.</w:t>
      </w:r>
      <w:r w:rsidRPr="000138C7">
        <w:rPr>
          <w:rFonts w:asciiTheme="majorHAnsi" w:hAnsiTheme="majorHAnsi" w:cs="Verdana"/>
        </w:rPr>
        <w:t xml:space="preserve"> (o.J.): Erdölverarbeitung. &lt;</w:t>
      </w:r>
      <w:hyperlink r:id="rId32" w:history="1">
        <w:r w:rsidRPr="000138C7">
          <w:rPr>
            <w:rStyle w:val="Link"/>
            <w:rFonts w:asciiTheme="majorHAnsi" w:hAnsiTheme="majorHAnsi" w:cs="Verdana"/>
            <w:color w:val="auto"/>
            <w:u w:val="none"/>
          </w:rPr>
          <w:t>http://www.seilnacht.com/Lexikon/erdoel.html</w:t>
        </w:r>
      </w:hyperlink>
      <w:r w:rsidRPr="000138C7">
        <w:rPr>
          <w:rFonts w:asciiTheme="majorHAnsi" w:hAnsiTheme="majorHAnsi" w:cs="Verdana"/>
        </w:rPr>
        <w:t xml:space="preserve">&gt; (Zugriff: 2013-07-24). </w:t>
      </w:r>
    </w:p>
    <w:p w14:paraId="4C4C5324" w14:textId="77777777" w:rsidR="00DA6DCD" w:rsidRPr="000138C7" w:rsidRDefault="00DA6DCD" w:rsidP="00DA6DCD">
      <w:pPr>
        <w:widowControl w:val="0"/>
        <w:autoSpaceDE w:val="0"/>
        <w:autoSpaceDN w:val="0"/>
        <w:adjustRightInd w:val="0"/>
        <w:jc w:val="both"/>
        <w:rPr>
          <w:rFonts w:asciiTheme="majorHAnsi" w:hAnsiTheme="majorHAnsi" w:cs="Verdana"/>
        </w:rPr>
      </w:pPr>
    </w:p>
    <w:p w14:paraId="26223EAB" w14:textId="057C6951" w:rsidR="00DA6DCD" w:rsidRPr="000138C7" w:rsidRDefault="000E6786" w:rsidP="00DA6DCD">
      <w:pPr>
        <w:widowControl w:val="0"/>
        <w:autoSpaceDE w:val="0"/>
        <w:autoSpaceDN w:val="0"/>
        <w:adjustRightInd w:val="0"/>
        <w:rPr>
          <w:rFonts w:asciiTheme="majorHAnsi" w:hAnsiTheme="majorHAnsi" w:cs="Verdana"/>
        </w:rPr>
      </w:pPr>
      <w:r w:rsidRPr="000138C7">
        <w:rPr>
          <w:rFonts w:asciiTheme="majorHAnsi" w:hAnsiTheme="majorHAnsi"/>
          <w:smallCaps/>
        </w:rPr>
        <w:t>Wikipedia</w:t>
      </w:r>
      <w:r w:rsidRPr="000138C7">
        <w:rPr>
          <w:rFonts w:asciiTheme="majorHAnsi" w:hAnsiTheme="majorHAnsi"/>
        </w:rPr>
        <w:t xml:space="preserve"> (2013): Erdöl. </w:t>
      </w:r>
      <w:r w:rsidR="00DA6DCD" w:rsidRPr="000138C7">
        <w:rPr>
          <w:rFonts w:asciiTheme="majorHAnsi" w:hAnsiTheme="majorHAnsi"/>
        </w:rPr>
        <w:t>&lt;</w:t>
      </w:r>
      <w:hyperlink r:id="rId33" w:history="1">
        <w:r w:rsidR="00DA6DCD" w:rsidRPr="000138C7">
          <w:rPr>
            <w:rStyle w:val="Link"/>
            <w:rFonts w:asciiTheme="majorHAnsi" w:hAnsiTheme="majorHAnsi" w:cs="Verdana"/>
            <w:color w:val="auto"/>
            <w:u w:val="none"/>
          </w:rPr>
          <w:t>http://de.wikipedia.org/wiki/Erdöl/Tabellen_und_Grafiken</w:t>
        </w:r>
      </w:hyperlink>
      <w:r w:rsidR="00DA6DCD" w:rsidRPr="000138C7">
        <w:rPr>
          <w:rStyle w:val="Link"/>
          <w:rFonts w:asciiTheme="majorHAnsi" w:hAnsiTheme="majorHAnsi" w:cs="Verdana"/>
          <w:color w:val="auto"/>
          <w:u w:val="none"/>
        </w:rPr>
        <w:t>&gt;</w:t>
      </w:r>
      <w:r w:rsidRPr="000138C7">
        <w:rPr>
          <w:rStyle w:val="Link"/>
          <w:rFonts w:asciiTheme="majorHAnsi" w:hAnsiTheme="majorHAnsi" w:cs="Verdana"/>
          <w:color w:val="auto"/>
          <w:u w:val="none"/>
        </w:rPr>
        <w:t xml:space="preserve"> (Zugriff: 2013-07-31). </w:t>
      </w:r>
    </w:p>
    <w:p w14:paraId="28181A0F" w14:textId="77777777" w:rsidR="00DA6DCD" w:rsidRPr="000138C7" w:rsidRDefault="00DA6DCD" w:rsidP="00DA6DCD">
      <w:pPr>
        <w:widowControl w:val="0"/>
        <w:autoSpaceDE w:val="0"/>
        <w:autoSpaceDN w:val="0"/>
        <w:adjustRightInd w:val="0"/>
        <w:rPr>
          <w:rFonts w:asciiTheme="majorHAnsi" w:hAnsiTheme="majorHAnsi" w:cs="Verdana"/>
        </w:rPr>
      </w:pPr>
    </w:p>
    <w:p w14:paraId="271E6865" w14:textId="5576DF6A" w:rsidR="00DA6DCD" w:rsidRPr="000138C7" w:rsidRDefault="000E6786" w:rsidP="00DA6DCD">
      <w:pPr>
        <w:widowControl w:val="0"/>
        <w:autoSpaceDE w:val="0"/>
        <w:autoSpaceDN w:val="0"/>
        <w:adjustRightInd w:val="0"/>
        <w:rPr>
          <w:rFonts w:asciiTheme="majorHAnsi" w:hAnsiTheme="majorHAnsi" w:cs="Verdana"/>
        </w:rPr>
      </w:pPr>
      <w:r w:rsidRPr="000138C7">
        <w:rPr>
          <w:rFonts w:asciiTheme="majorHAnsi" w:hAnsiTheme="majorHAnsi"/>
          <w:smallCaps/>
        </w:rPr>
        <w:t>Wikipedia</w:t>
      </w:r>
      <w:r w:rsidRPr="000138C7">
        <w:rPr>
          <w:rFonts w:asciiTheme="majorHAnsi" w:hAnsiTheme="majorHAnsi"/>
        </w:rPr>
        <w:t xml:space="preserve"> (2013): Erdöl/ Tabellen und Grafiken. </w:t>
      </w:r>
      <w:r w:rsidR="00DA6DCD" w:rsidRPr="000138C7">
        <w:rPr>
          <w:rFonts w:asciiTheme="majorHAnsi" w:hAnsiTheme="majorHAnsi"/>
        </w:rPr>
        <w:t>&lt;</w:t>
      </w:r>
      <w:hyperlink r:id="rId34" w:history="1">
        <w:r w:rsidR="00DA6DCD" w:rsidRPr="000138C7">
          <w:rPr>
            <w:rStyle w:val="Link"/>
            <w:rFonts w:asciiTheme="majorHAnsi" w:hAnsiTheme="majorHAnsi" w:cs="Verdana"/>
            <w:color w:val="auto"/>
            <w:u w:val="none"/>
          </w:rPr>
          <w:t>http://de.wikipedia.org/w/index.php?title=Datei:KarteOelTop20Nationen.svg&amp;filetimestamp=20110926164403&amp;</w:t>
        </w:r>
      </w:hyperlink>
      <w:r w:rsidR="00DA6DCD" w:rsidRPr="000138C7">
        <w:rPr>
          <w:rStyle w:val="Link"/>
          <w:rFonts w:asciiTheme="majorHAnsi" w:hAnsiTheme="majorHAnsi" w:cs="Verdana"/>
          <w:color w:val="auto"/>
          <w:u w:val="none"/>
        </w:rPr>
        <w:t>&gt;</w:t>
      </w:r>
      <w:r w:rsidR="006E09DB" w:rsidRPr="000138C7">
        <w:rPr>
          <w:rStyle w:val="Link"/>
          <w:rFonts w:asciiTheme="majorHAnsi" w:hAnsiTheme="majorHAnsi" w:cs="Verdana"/>
          <w:color w:val="auto"/>
          <w:u w:val="none"/>
        </w:rPr>
        <w:t xml:space="preserve"> (Zugriff: 2013-07-31). </w:t>
      </w:r>
    </w:p>
    <w:p w14:paraId="47D04773" w14:textId="77777777" w:rsidR="00DA6DCD" w:rsidRPr="000138C7" w:rsidRDefault="00DA6DCD" w:rsidP="00F80A27">
      <w:pPr>
        <w:widowControl w:val="0"/>
        <w:autoSpaceDE w:val="0"/>
        <w:autoSpaceDN w:val="0"/>
        <w:adjustRightInd w:val="0"/>
        <w:jc w:val="both"/>
        <w:rPr>
          <w:rFonts w:asciiTheme="majorHAnsi" w:hAnsiTheme="majorHAnsi" w:cs="Verdana"/>
        </w:rPr>
      </w:pPr>
    </w:p>
    <w:p w14:paraId="39A023F0" w14:textId="77777777" w:rsidR="00DA6DCD" w:rsidRPr="002215F7" w:rsidRDefault="00DA6DCD" w:rsidP="00DA6DCD">
      <w:pPr>
        <w:widowControl w:val="0"/>
        <w:autoSpaceDE w:val="0"/>
        <w:autoSpaceDN w:val="0"/>
        <w:adjustRightInd w:val="0"/>
        <w:jc w:val="both"/>
        <w:rPr>
          <w:rFonts w:asciiTheme="majorHAnsi" w:hAnsiTheme="majorHAnsi" w:cs="Verdana"/>
          <w:color w:val="262626"/>
        </w:rPr>
      </w:pPr>
    </w:p>
    <w:p w14:paraId="74F5B780" w14:textId="77777777" w:rsidR="00BD3E18" w:rsidRPr="002215F7" w:rsidRDefault="00BD3E18" w:rsidP="00DA6DCD">
      <w:pPr>
        <w:widowControl w:val="0"/>
        <w:autoSpaceDE w:val="0"/>
        <w:autoSpaceDN w:val="0"/>
        <w:adjustRightInd w:val="0"/>
        <w:rPr>
          <w:rFonts w:asciiTheme="majorHAnsi" w:hAnsiTheme="majorHAnsi" w:cs="Verdana"/>
        </w:rPr>
      </w:pPr>
    </w:p>
    <w:p w14:paraId="5049C890" w14:textId="77777777" w:rsidR="00DA6DCD" w:rsidRPr="002215F7" w:rsidRDefault="00DA6DCD" w:rsidP="00F80A27">
      <w:pPr>
        <w:widowControl w:val="0"/>
        <w:autoSpaceDE w:val="0"/>
        <w:autoSpaceDN w:val="0"/>
        <w:adjustRightInd w:val="0"/>
        <w:jc w:val="both"/>
        <w:rPr>
          <w:rFonts w:asciiTheme="majorHAnsi" w:hAnsiTheme="majorHAnsi" w:cs="Verdana"/>
          <w:color w:val="262626"/>
        </w:rPr>
      </w:pPr>
    </w:p>
    <w:p w14:paraId="58EAE16F" w14:textId="77777777" w:rsidR="00DA6DCD" w:rsidRPr="0090086B" w:rsidRDefault="00DA6DCD" w:rsidP="00F80A27">
      <w:pPr>
        <w:widowControl w:val="0"/>
        <w:autoSpaceDE w:val="0"/>
        <w:autoSpaceDN w:val="0"/>
        <w:adjustRightInd w:val="0"/>
        <w:jc w:val="both"/>
        <w:rPr>
          <w:rFonts w:asciiTheme="majorHAnsi" w:hAnsiTheme="majorHAnsi" w:cs="Verdana"/>
          <w:color w:val="262626"/>
          <w:sz w:val="20"/>
          <w:szCs w:val="20"/>
        </w:rPr>
      </w:pPr>
    </w:p>
    <w:sectPr w:rsidR="00DA6DCD" w:rsidRPr="0090086B" w:rsidSect="001F58CE">
      <w:headerReference w:type="default" r:id="rId3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9C937" w14:textId="77777777" w:rsidR="000138C7" w:rsidRDefault="000138C7" w:rsidP="001A65DE">
      <w:r>
        <w:separator/>
      </w:r>
    </w:p>
  </w:endnote>
  <w:endnote w:type="continuationSeparator" w:id="0">
    <w:p w14:paraId="4FDFA37C" w14:textId="77777777" w:rsidR="000138C7" w:rsidRDefault="000138C7" w:rsidP="001A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7A248" w14:textId="77777777" w:rsidR="000138C7" w:rsidRDefault="000138C7" w:rsidP="001A65DE">
      <w:r>
        <w:separator/>
      </w:r>
    </w:p>
  </w:footnote>
  <w:footnote w:type="continuationSeparator" w:id="0">
    <w:p w14:paraId="2483DD23" w14:textId="77777777" w:rsidR="000138C7" w:rsidRDefault="000138C7" w:rsidP="001A65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69455" w14:textId="77777777" w:rsidR="000138C7" w:rsidRPr="001A65DE" w:rsidRDefault="000138C7" w:rsidP="001A65DE">
    <w:pPr>
      <w:pStyle w:val="Kopfzeile"/>
      <w:jc w:val="right"/>
      <w:rPr>
        <w:rFonts w:asciiTheme="majorHAnsi" w:hAnsiTheme="majorHAnsi"/>
      </w:rPr>
    </w:pPr>
    <w:r w:rsidRPr="001A65DE">
      <w:rPr>
        <w:rFonts w:asciiTheme="majorHAnsi" w:hAnsiTheme="majorHAnsi"/>
      </w:rPr>
      <w:t>Elisabeth Mayer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A856BC"/>
    <w:multiLevelType w:val="hybridMultilevel"/>
    <w:tmpl w:val="4D788D40"/>
    <w:lvl w:ilvl="0" w:tplc="785A9810">
      <w:start w:val="1"/>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090D41"/>
    <w:multiLevelType w:val="hybridMultilevel"/>
    <w:tmpl w:val="D3166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C7C0515"/>
    <w:multiLevelType w:val="hybridMultilevel"/>
    <w:tmpl w:val="B472163E"/>
    <w:lvl w:ilvl="0" w:tplc="20523620">
      <w:start w:val="1"/>
      <w:numFmt w:val="bullet"/>
      <w:lvlText w:val="-"/>
      <w:lvlJc w:val="left"/>
      <w:pPr>
        <w:ind w:left="720" w:hanging="360"/>
      </w:pPr>
      <w:rPr>
        <w:rFonts w:ascii="Calibri" w:eastAsiaTheme="minorEastAs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AEC2F4D"/>
    <w:multiLevelType w:val="hybridMultilevel"/>
    <w:tmpl w:val="B1A6B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B6D"/>
    <w:rsid w:val="00013213"/>
    <w:rsid w:val="000138C7"/>
    <w:rsid w:val="000B60F7"/>
    <w:rsid w:val="000E6786"/>
    <w:rsid w:val="000F1B95"/>
    <w:rsid w:val="0016303D"/>
    <w:rsid w:val="0017276E"/>
    <w:rsid w:val="00192A2E"/>
    <w:rsid w:val="001A2776"/>
    <w:rsid w:val="001A65DE"/>
    <w:rsid w:val="001E5141"/>
    <w:rsid w:val="001F58CE"/>
    <w:rsid w:val="002215F7"/>
    <w:rsid w:val="00222698"/>
    <w:rsid w:val="002425BB"/>
    <w:rsid w:val="00284BFF"/>
    <w:rsid w:val="002C06C4"/>
    <w:rsid w:val="002C1C29"/>
    <w:rsid w:val="003554A4"/>
    <w:rsid w:val="003B4E1E"/>
    <w:rsid w:val="0040182E"/>
    <w:rsid w:val="0046327D"/>
    <w:rsid w:val="00467E87"/>
    <w:rsid w:val="004B5B11"/>
    <w:rsid w:val="004F6E8B"/>
    <w:rsid w:val="00516725"/>
    <w:rsid w:val="00552C18"/>
    <w:rsid w:val="005C43C1"/>
    <w:rsid w:val="006602AD"/>
    <w:rsid w:val="006E09DB"/>
    <w:rsid w:val="006E2233"/>
    <w:rsid w:val="00704781"/>
    <w:rsid w:val="007A516E"/>
    <w:rsid w:val="007D2B4D"/>
    <w:rsid w:val="008101BE"/>
    <w:rsid w:val="0090086B"/>
    <w:rsid w:val="00965C74"/>
    <w:rsid w:val="009C30A0"/>
    <w:rsid w:val="00A10A5D"/>
    <w:rsid w:val="00AA02A3"/>
    <w:rsid w:val="00B140D5"/>
    <w:rsid w:val="00B326E7"/>
    <w:rsid w:val="00B8038F"/>
    <w:rsid w:val="00BD3E18"/>
    <w:rsid w:val="00C0569E"/>
    <w:rsid w:val="00C474E5"/>
    <w:rsid w:val="00C80FFC"/>
    <w:rsid w:val="00CB4147"/>
    <w:rsid w:val="00CC30FF"/>
    <w:rsid w:val="00CF3729"/>
    <w:rsid w:val="00DA0D2A"/>
    <w:rsid w:val="00DA1778"/>
    <w:rsid w:val="00DA6DCD"/>
    <w:rsid w:val="00DD1434"/>
    <w:rsid w:val="00E038A0"/>
    <w:rsid w:val="00E54CED"/>
    <w:rsid w:val="00E60745"/>
    <w:rsid w:val="00E90B6D"/>
    <w:rsid w:val="00EB0146"/>
    <w:rsid w:val="00ED1B0D"/>
    <w:rsid w:val="00ED6813"/>
    <w:rsid w:val="00EF3C1E"/>
    <w:rsid w:val="00F80A27"/>
    <w:rsid w:val="00FA1D97"/>
    <w:rsid w:val="00FC1892"/>
    <w:rsid w:val="00FE22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B693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A65DE"/>
    <w:pPr>
      <w:tabs>
        <w:tab w:val="center" w:pos="4536"/>
        <w:tab w:val="right" w:pos="9072"/>
      </w:tabs>
    </w:pPr>
  </w:style>
  <w:style w:type="character" w:customStyle="1" w:styleId="KopfzeileZeichen">
    <w:name w:val="Kopfzeile Zeichen"/>
    <w:basedOn w:val="Absatzstandardschriftart"/>
    <w:link w:val="Kopfzeile"/>
    <w:uiPriority w:val="99"/>
    <w:rsid w:val="001A65DE"/>
  </w:style>
  <w:style w:type="paragraph" w:styleId="Fuzeile">
    <w:name w:val="footer"/>
    <w:basedOn w:val="Standard"/>
    <w:link w:val="FuzeileZeichen"/>
    <w:uiPriority w:val="99"/>
    <w:unhideWhenUsed/>
    <w:rsid w:val="001A65DE"/>
    <w:pPr>
      <w:tabs>
        <w:tab w:val="center" w:pos="4536"/>
        <w:tab w:val="right" w:pos="9072"/>
      </w:tabs>
    </w:pPr>
  </w:style>
  <w:style w:type="character" w:customStyle="1" w:styleId="FuzeileZeichen">
    <w:name w:val="Fußzeile Zeichen"/>
    <w:basedOn w:val="Absatzstandardschriftart"/>
    <w:link w:val="Fuzeile"/>
    <w:uiPriority w:val="99"/>
    <w:rsid w:val="001A65DE"/>
  </w:style>
  <w:style w:type="paragraph" w:styleId="Sprechblasentext">
    <w:name w:val="Balloon Text"/>
    <w:basedOn w:val="Standard"/>
    <w:link w:val="SprechblasentextZeichen"/>
    <w:uiPriority w:val="99"/>
    <w:semiHidden/>
    <w:unhideWhenUsed/>
    <w:rsid w:val="001A277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2776"/>
    <w:rPr>
      <w:rFonts w:ascii="Lucida Grande" w:hAnsi="Lucida Grande" w:cs="Lucida Grande"/>
      <w:sz w:val="18"/>
      <w:szCs w:val="18"/>
    </w:rPr>
  </w:style>
  <w:style w:type="paragraph" w:styleId="Listenabsatz">
    <w:name w:val="List Paragraph"/>
    <w:basedOn w:val="Standard"/>
    <w:uiPriority w:val="34"/>
    <w:qFormat/>
    <w:rsid w:val="001A2776"/>
    <w:pPr>
      <w:ind w:left="720"/>
      <w:contextualSpacing/>
    </w:pPr>
  </w:style>
  <w:style w:type="paragraph" w:customStyle="1" w:styleId="Default">
    <w:name w:val="Default"/>
    <w:rsid w:val="001A2776"/>
    <w:pPr>
      <w:autoSpaceDE w:val="0"/>
      <w:autoSpaceDN w:val="0"/>
      <w:adjustRightInd w:val="0"/>
    </w:pPr>
    <w:rPr>
      <w:rFonts w:ascii="Arial" w:eastAsia="Calibri" w:hAnsi="Arial" w:cs="Arial"/>
      <w:color w:val="000000"/>
      <w:lang w:val="de-AT" w:eastAsia="en-US"/>
    </w:rPr>
  </w:style>
  <w:style w:type="character" w:styleId="Link">
    <w:name w:val="Hyperlink"/>
    <w:basedOn w:val="Absatzstandardschriftart"/>
    <w:uiPriority w:val="99"/>
    <w:unhideWhenUsed/>
    <w:rsid w:val="000B60F7"/>
    <w:rPr>
      <w:color w:val="0000FF" w:themeColor="hyperlink"/>
      <w:u w:val="single"/>
    </w:rPr>
  </w:style>
  <w:style w:type="character" w:styleId="GesichteterLink">
    <w:name w:val="FollowedHyperlink"/>
    <w:basedOn w:val="Absatzstandardschriftart"/>
    <w:uiPriority w:val="99"/>
    <w:semiHidden/>
    <w:unhideWhenUsed/>
    <w:rsid w:val="004B5B1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A65DE"/>
    <w:pPr>
      <w:tabs>
        <w:tab w:val="center" w:pos="4536"/>
        <w:tab w:val="right" w:pos="9072"/>
      </w:tabs>
    </w:pPr>
  </w:style>
  <w:style w:type="character" w:customStyle="1" w:styleId="KopfzeileZeichen">
    <w:name w:val="Kopfzeile Zeichen"/>
    <w:basedOn w:val="Absatzstandardschriftart"/>
    <w:link w:val="Kopfzeile"/>
    <w:uiPriority w:val="99"/>
    <w:rsid w:val="001A65DE"/>
  </w:style>
  <w:style w:type="paragraph" w:styleId="Fuzeile">
    <w:name w:val="footer"/>
    <w:basedOn w:val="Standard"/>
    <w:link w:val="FuzeileZeichen"/>
    <w:uiPriority w:val="99"/>
    <w:unhideWhenUsed/>
    <w:rsid w:val="001A65DE"/>
    <w:pPr>
      <w:tabs>
        <w:tab w:val="center" w:pos="4536"/>
        <w:tab w:val="right" w:pos="9072"/>
      </w:tabs>
    </w:pPr>
  </w:style>
  <w:style w:type="character" w:customStyle="1" w:styleId="FuzeileZeichen">
    <w:name w:val="Fußzeile Zeichen"/>
    <w:basedOn w:val="Absatzstandardschriftart"/>
    <w:link w:val="Fuzeile"/>
    <w:uiPriority w:val="99"/>
    <w:rsid w:val="001A65DE"/>
  </w:style>
  <w:style w:type="paragraph" w:styleId="Sprechblasentext">
    <w:name w:val="Balloon Text"/>
    <w:basedOn w:val="Standard"/>
    <w:link w:val="SprechblasentextZeichen"/>
    <w:uiPriority w:val="99"/>
    <w:semiHidden/>
    <w:unhideWhenUsed/>
    <w:rsid w:val="001A277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A2776"/>
    <w:rPr>
      <w:rFonts w:ascii="Lucida Grande" w:hAnsi="Lucida Grande" w:cs="Lucida Grande"/>
      <w:sz w:val="18"/>
      <w:szCs w:val="18"/>
    </w:rPr>
  </w:style>
  <w:style w:type="paragraph" w:styleId="Listenabsatz">
    <w:name w:val="List Paragraph"/>
    <w:basedOn w:val="Standard"/>
    <w:uiPriority w:val="34"/>
    <w:qFormat/>
    <w:rsid w:val="001A2776"/>
    <w:pPr>
      <w:ind w:left="720"/>
      <w:contextualSpacing/>
    </w:pPr>
  </w:style>
  <w:style w:type="paragraph" w:customStyle="1" w:styleId="Default">
    <w:name w:val="Default"/>
    <w:rsid w:val="001A2776"/>
    <w:pPr>
      <w:autoSpaceDE w:val="0"/>
      <w:autoSpaceDN w:val="0"/>
      <w:adjustRightInd w:val="0"/>
    </w:pPr>
    <w:rPr>
      <w:rFonts w:ascii="Arial" w:eastAsia="Calibri" w:hAnsi="Arial" w:cs="Arial"/>
      <w:color w:val="000000"/>
      <w:lang w:val="de-AT" w:eastAsia="en-US"/>
    </w:rPr>
  </w:style>
  <w:style w:type="character" w:styleId="Link">
    <w:name w:val="Hyperlink"/>
    <w:basedOn w:val="Absatzstandardschriftart"/>
    <w:uiPriority w:val="99"/>
    <w:unhideWhenUsed/>
    <w:rsid w:val="000B60F7"/>
    <w:rPr>
      <w:color w:val="0000FF" w:themeColor="hyperlink"/>
      <w:u w:val="single"/>
    </w:rPr>
  </w:style>
  <w:style w:type="character" w:styleId="GesichteterLink">
    <w:name w:val="FollowedHyperlink"/>
    <w:basedOn w:val="Absatzstandardschriftart"/>
    <w:uiPriority w:val="99"/>
    <w:semiHidden/>
    <w:unhideWhenUsed/>
    <w:rsid w:val="004B5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pb.de/themen/HE7550,0,Energiepolitik%3A_Abh%E4ngigkeiten_und_Pipelines_%D6l.html" TargetMode="External"/><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image" Target="media/image8.emf"/><Relationship Id="rId25" Type="http://schemas.openxmlformats.org/officeDocument/2006/relationships/image" Target="media/image9.emf"/><Relationship Id="rId26" Type="http://schemas.openxmlformats.org/officeDocument/2006/relationships/hyperlink" Target="http://www.bmukk.gv.at/medienpool/784/ahs9.pdf" TargetMode="External"/><Relationship Id="rId27" Type="http://schemas.openxmlformats.org/officeDocument/2006/relationships/hyperlink" Target="http://www.bpb.de/themen/HE7550,0,Energiepolitik%3A_Abh%E4ngigkeiten_und_Pipelines_%D6l.html" TargetMode="External"/><Relationship Id="rId28" Type="http://schemas.openxmlformats.org/officeDocument/2006/relationships/hyperlink" Target="http://www.kidsnet.at/sachunterricht/erdoel.htm" TargetMode="External"/><Relationship Id="rId29" Type="http://schemas.openxmlformats.org/officeDocument/2006/relationships/hyperlink" Target="http://www.finanzen.net/rohstoffe/oelprei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andelsblatt.com/finanzen/rohstoffe-devisen/rohstoffe/die-wichtigsten-fragen-und-antworten-was-man-ueber-erdoel-wissen-sollte/3208174.html" TargetMode="External"/><Relationship Id="rId31" Type="http://schemas.openxmlformats.org/officeDocument/2006/relationships/hyperlink" Target="http://www.wien-vienna.at/behoerden.php?ID=1285" TargetMode="External"/><Relationship Id="rId32" Type="http://schemas.openxmlformats.org/officeDocument/2006/relationships/hyperlink" Target="http://www.seilnacht.com/Lexikon/erdoel.html"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de.wikipedia.org/wiki/Erd&#246;l/Tabellen_und_Grafiken" TargetMode="External"/><Relationship Id="rId34" Type="http://schemas.openxmlformats.org/officeDocument/2006/relationships/hyperlink" Target="http://de.wikipedia.org/w/index.php?title=Datei:KarteOelTop20Nationen.svg&amp;filetimestamp=20110926164403&amp;" TargetMode="External"/><Relationship Id="rId35"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cmap.ihmc.us/download/" TargetMode="External"/><Relationship Id="rId11" Type="http://schemas.openxmlformats.org/officeDocument/2006/relationships/hyperlink" Target="http://www.kidsnet.at/sachunterricht/erdoel.htm" TargetMode="External"/><Relationship Id="rId12" Type="http://schemas.openxmlformats.org/officeDocument/2006/relationships/image" Target="media/image2.png"/><Relationship Id="rId13" Type="http://schemas.openxmlformats.org/officeDocument/2006/relationships/hyperlink" Target="http://de.wikipedia.org/wiki/Erd&#246;l/Tabellen_und_Grafiken" TargetMode="External"/><Relationship Id="rId14" Type="http://schemas.openxmlformats.org/officeDocument/2006/relationships/hyperlink" Target="http://de.wikipedia.org/w/index.php?title=Datei:KarteOelTop20Nationen.svg&amp;filetimestamp=20110926164403&amp;" TargetMode="External"/><Relationship Id="rId15" Type="http://schemas.openxmlformats.org/officeDocument/2006/relationships/hyperlink" Target="http://www.handelsblatt.com/finanzen/rohstoffe-devisen/rohstoffe/die-wichtigsten-fragen-und-antworten-was-man-ueber-erdoel-wissen-sollte/3208174.html" TargetMode="External"/><Relationship Id="rId16" Type="http://schemas.openxmlformats.org/officeDocument/2006/relationships/hyperlink" Target="http://www.finanzen.net/rohstoffe/oelpreis" TargetMode="External"/><Relationship Id="rId17" Type="http://schemas.openxmlformats.org/officeDocument/2006/relationships/image" Target="media/image3.jpeg"/><Relationship Id="rId18" Type="http://schemas.openxmlformats.org/officeDocument/2006/relationships/hyperlink" Target="http://www.handelsblatt.com/finanzen/rohstoffe-devisen/rohstoffe/die-wichtigsten-fragen-und-antworten-was-man-ueber-erdoel-wissen-sollte/3208174.html?slp=false&amp;p=3&amp;a=false" TargetMode="External"/><Relationship Id="rId19" Type="http://schemas.openxmlformats.org/officeDocument/2006/relationships/image" Target="media/image4.png"/><Relationship Id="rId3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F1B18-C90A-CC44-8A41-90FE775B7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2464</Words>
  <Characters>15530</Characters>
  <Application>Microsoft Macintosh Word</Application>
  <DocSecurity>0</DocSecurity>
  <Lines>129</Lines>
  <Paragraphs>35</Paragraphs>
  <ScaleCrop>false</ScaleCrop>
  <Company/>
  <LinksUpToDate>false</LinksUpToDate>
  <CharactersWithSpaces>17959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dc:creator>
  <cp:keywords/>
  <dc:description/>
  <cp:lastModifiedBy>Elisabeth</cp:lastModifiedBy>
  <cp:revision>3</cp:revision>
  <dcterms:created xsi:type="dcterms:W3CDTF">2013-08-04T17:09:00Z</dcterms:created>
  <dcterms:modified xsi:type="dcterms:W3CDTF">2013-08-04T17:12:00Z</dcterms:modified>
</cp:coreProperties>
</file>