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1F52" w14:textId="77777777" w:rsidR="00E9037A" w:rsidRDefault="00E9037A" w:rsidP="00E9037A">
      <w:pPr>
        <w:jc w:val="center"/>
        <w:rPr>
          <w:b/>
          <w:bCs/>
          <w:sz w:val="28"/>
          <w:szCs w:val="28"/>
        </w:rPr>
      </w:pPr>
      <w:r w:rsidRPr="00E9037A">
        <w:rPr>
          <w:b/>
          <w:bCs/>
          <w:sz w:val="28"/>
          <w:szCs w:val="28"/>
        </w:rPr>
        <w:t>A 52.1 - Digitalisierung in Schule und (GW-)Unterricht</w:t>
      </w:r>
    </w:p>
    <w:p w14:paraId="005310B9" w14:textId="5491FD80" w:rsidR="00DE60DB" w:rsidRPr="00DE60DB" w:rsidRDefault="003B6B51" w:rsidP="00E96B07">
      <w:pPr>
        <w:jc w:val="both"/>
        <w:rPr>
          <w:b/>
          <w:bCs/>
        </w:rPr>
      </w:pPr>
      <w:r>
        <w:rPr>
          <w:b/>
          <w:bCs/>
        </w:rPr>
        <w:t xml:space="preserve">TEIL A: </w:t>
      </w:r>
      <w:r w:rsidR="00DE60DB" w:rsidRPr="00DE60DB">
        <w:rPr>
          <w:b/>
          <w:bCs/>
        </w:rPr>
        <w:t xml:space="preserve">Essay: </w:t>
      </w:r>
      <w:r w:rsidR="00DE60DB" w:rsidRPr="00DE60DB">
        <w:rPr>
          <w:b/>
          <w:bCs/>
        </w:rPr>
        <w:t>Das Weltweit-Werden und der umgestülpte Cyberspace</w:t>
      </w:r>
    </w:p>
    <w:p w14:paraId="065E3986" w14:textId="6EEC750B" w:rsidR="00E96B07" w:rsidRPr="00E96B07" w:rsidRDefault="00E96B07" w:rsidP="00E96B07">
      <w:pPr>
        <w:jc w:val="both"/>
      </w:pPr>
      <w:r w:rsidRPr="00E96B07">
        <w:t xml:space="preserve">Ein prägnantes Zitat aus Torsten Meyers Artikel </w:t>
      </w:r>
      <w:r w:rsidRPr="00E96B07">
        <w:rPr>
          <w:i/>
          <w:iCs/>
        </w:rPr>
        <w:t>„Das Weltweit-Werden und der umgestülpte Cyberspace“</w:t>
      </w:r>
      <w:r w:rsidRPr="00E96B07">
        <w:t xml:space="preserve"> lautet:</w:t>
      </w:r>
    </w:p>
    <w:p w14:paraId="67D190B6" w14:textId="77777777" w:rsidR="00E96B07" w:rsidRPr="00E96B07" w:rsidRDefault="00E96B07" w:rsidP="00E96B07">
      <w:pPr>
        <w:jc w:val="both"/>
      </w:pPr>
      <w:r w:rsidRPr="00E96B07">
        <w:rPr>
          <w:i/>
          <w:iCs/>
        </w:rPr>
        <w:t>„Die nächste Schule wird sich radikal fächerübergreifend und stärker problem-, projekt- und praxisorientiert organisieren müssen.“</w:t>
      </w:r>
      <w:r w:rsidRPr="00E96B07">
        <w:t xml:space="preserve"> (Meyer 2013, S. 202)</w:t>
      </w:r>
    </w:p>
    <w:p w14:paraId="6DA97772" w14:textId="77777777" w:rsidR="00E96B07" w:rsidRPr="00E96B07" w:rsidRDefault="00E96B07" w:rsidP="00E96B07">
      <w:pPr>
        <w:jc w:val="both"/>
      </w:pPr>
      <w:r w:rsidRPr="00E96B07">
        <w:t>Meyer betont, dass die Digitalisierung weitreichende gesellschaftliche und kulturelle Veränderungen mit sich bringt. Besonders das Bildungssystem steht vor der Aufgabe, auf diese Entwicklungen zu reagieren. Das klassische Fachsystem und die primär wissensbasierte Vermittlung stoßen zunehmend an ihre Grenzen. Stattdessen rücken interdisziplinäres Arbeiten, problemorientiertes Lernen und praxisnahe Projekte in den Mittelpunkt. Dies erfordert ein radikales Umdenken in der Gestaltung von Unterricht und Lernprozessen.</w:t>
      </w:r>
    </w:p>
    <w:p w14:paraId="19584EBF" w14:textId="77777777" w:rsidR="00E96B07" w:rsidRPr="00E96B07" w:rsidRDefault="00E96B07" w:rsidP="00E96B07">
      <w:pPr>
        <w:jc w:val="both"/>
      </w:pPr>
      <w:r w:rsidRPr="00E96B07">
        <w:t>Diese Veränderungen decken sich mit modernen didaktischen Konzepten, die zentrale Zukunftskompetenzen wie kritisches Denken, kreative Problemlösung, digitale Kompetenz und kooperatives Arbeiten fördern. Digitale Technologien eröffnen hierbei neue Lernmöglichkeiten: Interaktive Plattformen, virtuelle Lernräume und adaptive Software ermöglichen individualisierte Lernprozesse, die über traditionelle Unterrichtsformen hinausgehen. Zudem wird das Lernen orts- und zeitunabhängiger, was flexible Bildungswege ermöglicht. Der Zugang zu Informationen ist nahezu unbegrenzt, wodurch der Schwerpunkt zunehmend auf den kritischen Umgang mit Wissen gelegt werden muss.</w:t>
      </w:r>
    </w:p>
    <w:p w14:paraId="6BD1B273" w14:textId="7E9AC396" w:rsidR="00E96B07" w:rsidRPr="00E96B07" w:rsidRDefault="00E96B07" w:rsidP="00E96B07">
      <w:pPr>
        <w:jc w:val="both"/>
      </w:pPr>
      <w:r w:rsidRPr="00E96B07">
        <w:t xml:space="preserve">Für Lehrkräfte bedeutet dieser Wandel eine neue Rolle: Sie sind nicht mehr nur Wissensvermittler, sondern zunehmend Begleiter und Unterstützer von Lernprozessen. Neben der Nutzung digitaler Medien geht es auch darum, deren gesellschaftliche und ethische Auswirkungen zu reflektieren. Gerade im Geographieunterricht bieten digitale Karten, GIS-Anwendungen oder Simulationen wertvolle Möglichkeiten, um komplexe Zusammenhänge anschaulich zu vermitteln. Diese technologischen Werkzeuge können nicht nur die Unterrichtsgestaltung bereichern, sondern auch die </w:t>
      </w:r>
      <w:r w:rsidR="00DE60DB" w:rsidRPr="00E96B07">
        <w:t>Schülerinnen</w:t>
      </w:r>
      <w:r w:rsidRPr="00E96B07">
        <w:t xml:space="preserve"> dazu ermutigen, eigenständig zu forschen und kreative Lösungen für reale Probleme zu entwickeln.</w:t>
      </w:r>
    </w:p>
    <w:p w14:paraId="66B7E767" w14:textId="61D3F10F" w:rsidR="00E96B07" w:rsidRPr="00E96B07" w:rsidRDefault="00E96B07" w:rsidP="00E96B07">
      <w:pPr>
        <w:jc w:val="both"/>
      </w:pPr>
      <w:r w:rsidRPr="00E96B07">
        <w:t xml:space="preserve">Trotz der Chancen gibt es auch Herausforderungen. Die technische Ausstattung der Schulen, die Weiterbildung der Lehrkräfte und die Anpassung der Lehrpläne sind entscheidende Faktoren. Gleichzeitig sollten bewährte Lernmethoden nicht komplett verworfen werden. Stattdessen sollte ein hybrider Ansatz verfolgt werden, der digitale Möglichkeiten sinnvoll mit traditionellen Unterrichtsformen kombiniert. Zudem muss sichergestellt werden, dass alle </w:t>
      </w:r>
      <w:r w:rsidR="00DE60DB" w:rsidRPr="00E96B07">
        <w:t>Schülerinnen</w:t>
      </w:r>
      <w:r w:rsidRPr="00E96B07">
        <w:t xml:space="preserve"> unabhängig von ihrem sozialen Hintergrund Zugang zu digitalen Technologien und Lernressourcen haben. Die digitale Kluft zwischen verschiedenen gesellschaftlichen Gruppen darf nicht weiter vertieft werden.</w:t>
      </w:r>
    </w:p>
    <w:p w14:paraId="38353D8D" w14:textId="77777777" w:rsidR="00E96B07" w:rsidRPr="00E96B07" w:rsidRDefault="00E96B07" w:rsidP="00E96B07">
      <w:pPr>
        <w:jc w:val="both"/>
      </w:pPr>
      <w:r w:rsidRPr="00E96B07">
        <w:t>Darüber hinaus stellt sich die Frage nach der langfristigen Entwicklung der Schule in einer zunehmend digitalisierten Welt. Wie kann Bildung so gestaltet werden, dass sie nicht nur kurzfristige Trends aufgreift, sondern nachhaltige und zukunftsfähige Kompetenzen vermittelt? Die Antwort liegt vermutlich in einer ausgewogenen Mischung aus technologischen Innovationen, bewährten pädagogischen Konzepten und einem klaren Fokus auf die Förderung von kritischem Denken und Medienkompetenz.</w:t>
      </w:r>
    </w:p>
    <w:p w14:paraId="6D87099C" w14:textId="455A0E26" w:rsidR="00E96B07" w:rsidRDefault="00E96B07" w:rsidP="00E96B07">
      <w:pPr>
        <w:jc w:val="both"/>
      </w:pPr>
      <w:r w:rsidRPr="00E96B07">
        <w:t xml:space="preserve">Meyers Aussage verdeutlicht, dass sich das Bildungssystem grundlegend wandeln muss, um </w:t>
      </w:r>
      <w:r w:rsidR="00DE60DB" w:rsidRPr="00E96B07">
        <w:t>Schülerinnen</w:t>
      </w:r>
      <w:r w:rsidRPr="00E96B07">
        <w:t xml:space="preserve"> auf eine digital vernetzte Welt vorzubereiten. Für angehende Lehrkräfte bedeutet dies, sich stetig weiterzubilden, innovative Methoden zu erproben und den Unterricht flexibel an die neuen </w:t>
      </w:r>
      <w:r w:rsidRPr="00E96B07">
        <w:lastRenderedPageBreak/>
        <w:t>Anforderungen anzupassen. Gleichzeitig sollte die Bedeutung zwischenmenschlicher Interaktion im Lernprozess nicht unterschätzt werden. Die Digitalisierung bietet viele Vorteile, doch letztendlich bleibt der persönliche Austausch zwischen Lehrenden und Lernenden eine wesentliche Säule des Bildungserfolgs. Die Schule der Zukunft muss also nicht nur digital, sondern vor allem auch menschlich bleiben.</w:t>
      </w:r>
    </w:p>
    <w:p w14:paraId="127F968C" w14:textId="77777777" w:rsidR="00562B3A" w:rsidRPr="00E96B07" w:rsidRDefault="00562B3A" w:rsidP="00E96B07">
      <w:pPr>
        <w:jc w:val="both"/>
      </w:pPr>
    </w:p>
    <w:p w14:paraId="5B65E6A5" w14:textId="0E64BB5E" w:rsidR="006A7608" w:rsidRDefault="003B6B51" w:rsidP="006C39D3">
      <w:pPr>
        <w:jc w:val="both"/>
        <w:rPr>
          <w:b/>
          <w:bCs/>
        </w:rPr>
      </w:pPr>
      <w:r w:rsidRPr="00592EDF">
        <w:rPr>
          <w:b/>
          <w:bCs/>
        </w:rPr>
        <w:t xml:space="preserve">TEIL B: Essay Vergleich: </w:t>
      </w:r>
      <w:r w:rsidR="00592EDF" w:rsidRPr="00592EDF">
        <w:rPr>
          <w:b/>
          <w:bCs/>
        </w:rPr>
        <w:t>Neue Forschungsansätze der Kartographie und ihr Potential für den Unterricht</w:t>
      </w:r>
      <w:r w:rsidR="00592EDF" w:rsidRPr="00592EDF">
        <w:rPr>
          <w:b/>
          <w:bCs/>
        </w:rPr>
        <w:t xml:space="preserve"> </w:t>
      </w:r>
      <w:proofErr w:type="spellStart"/>
      <w:r w:rsidR="00592EDF" w:rsidRPr="00592EDF">
        <w:rPr>
          <w:b/>
          <w:bCs/>
        </w:rPr>
        <w:t>vs</w:t>
      </w:r>
      <w:proofErr w:type="spellEnd"/>
      <w:r w:rsidR="00592EDF" w:rsidRPr="00592EDF">
        <w:rPr>
          <w:b/>
          <w:bCs/>
        </w:rPr>
        <w:t xml:space="preserve"> </w:t>
      </w:r>
      <w:r w:rsidR="00592EDF" w:rsidRPr="00592EDF">
        <w:rPr>
          <w:b/>
          <w:bCs/>
        </w:rPr>
        <w:t>Kartographie als Benutzerschnittstelle für Geoinformation</w:t>
      </w:r>
    </w:p>
    <w:p w14:paraId="2ACBD2C8" w14:textId="3C485F76" w:rsidR="00AC4BC4" w:rsidRDefault="00AC4BC4" w:rsidP="00AC4BC4">
      <w:pPr>
        <w:jc w:val="both"/>
      </w:pPr>
      <w:r>
        <w:t>Digitale Geomedien als interaktive Plattformen</w:t>
      </w:r>
    </w:p>
    <w:p w14:paraId="151A5AC3" w14:textId="14A5FA12" w:rsidR="00AC4BC4" w:rsidRDefault="00AC4BC4" w:rsidP="00AC4BC4">
      <w:pPr>
        <w:jc w:val="both"/>
      </w:pPr>
      <w:r>
        <w:t>Moderne digitale Geomedien sind weit mehr als simple digitale Versionen traditioneller Karten. Während gedruckte Karten statische Darstellungen räumlicher Informationen sind, fungieren digitale Geomedien als vielseitige Plattformen, die nicht nur zur Informationsspeicherung dienen, sondern auch interaktive Analyse, Kommunikation und Partizipation ermöglichen. Diese Entwicklung erfordert eine neue Sichtweise auf die Rolle der Kartographie und Geoinformation, wie Strobl (2009) sowie Traun et al. (2013) in ihren Arbeiten darlegen.</w:t>
      </w:r>
    </w:p>
    <w:p w14:paraId="60BD413B" w14:textId="52B249FF" w:rsidR="00AC4BC4" w:rsidRDefault="00AC4BC4" w:rsidP="00AC4BC4">
      <w:pPr>
        <w:jc w:val="both"/>
      </w:pPr>
      <w:r>
        <w:t>Strobl (2009) hebt hervor, dass Karten heute nicht mehr primär als statische Informationsspeicher fungieren, sondern als Schnittstellen für Geoinformationssysteme genutzt werden. Statt ausschließlich das „Lesen von Karten“ zu erlernen, wird zunehmend die Fähigkeit erforderlich, über kartographische Plattformen gezielt Informationen abzurufen und Fragen zu beantworten. Dies zeigt sich beispielsweise bei Navigationssystemen oder standortbezogenen Diensten, die Nutzern individualisierte Informationen bereitstellen. Strobl betont, dass Kartographie vermehrt als interaktive Technologie verstanden werden muss, die kontextabhängige Geodaten bereitstellt (Strobl, 2009, S. 205).</w:t>
      </w:r>
    </w:p>
    <w:p w14:paraId="59B943BC" w14:textId="306CAC8A" w:rsidR="00AC4BC4" w:rsidRDefault="00AC4BC4" w:rsidP="00AC4BC4">
      <w:pPr>
        <w:jc w:val="both"/>
      </w:pPr>
      <w:r>
        <w:t>Ein weiterer zentraler Aspekt ist die Möglichkeit zur aktiven Teilnahme, die digitale Geomedien bieten. Traun et al. (2013) beschreiben, wie moderne kartographische Plattformen es Nutzern ermöglichen, selbst Geoinformationen zu generieren und zu interpretieren. Konzepte wie "</w:t>
      </w:r>
      <w:proofErr w:type="spellStart"/>
      <w:r>
        <w:t>Spatial</w:t>
      </w:r>
      <w:proofErr w:type="spellEnd"/>
      <w:r>
        <w:t xml:space="preserve"> Citizenship" und "</w:t>
      </w:r>
      <w:proofErr w:type="spellStart"/>
      <w:r>
        <w:t>GeoWeb</w:t>
      </w:r>
      <w:proofErr w:type="spellEnd"/>
      <w:r>
        <w:t xml:space="preserve"> 2.0" verdeutlichen, dass Karten nicht länger nur von Experten erstellt werden, sondern durch die Beiträge der Nutzergemeinschaft erweitert werden können. So erlaubt OpenStreetMap die gemeinschaftliche Kartierung, wodurch die Grenzen zwischen Datenerzeugern und Konsumenten verschwimmen (Traun et al., 2013, S. 12). Dies zeigt, dass digitale Geomedien als dynamische und kollaborative Plattformen betrachtet werden müssen.</w:t>
      </w:r>
    </w:p>
    <w:p w14:paraId="475C4748" w14:textId="512ED7B3" w:rsidR="00AC4BC4" w:rsidRDefault="00AC4BC4" w:rsidP="00AC4BC4">
      <w:pPr>
        <w:jc w:val="both"/>
      </w:pPr>
      <w:r>
        <w:t>Darüber hinaus sind digitale Karten heute nicht mehr nur fertige Produkte, sondern Ausgangspunkte für analytische Prozesse. Der Paradigmenwechsel von klassischer Kartographie hin zur interaktiven „Geovisualisierung“ zeigt, dass Karten zur Erkundung räumlicher Muster eingesetzt werden. Sie unterstützen die Hypothesenbildung und erleichtern das Erkennen komplexer Zusammenhänge. Die Möglichkeit, verschiedene Perspektiven und Datenebenen in Echtzeit zu visualisieren, unterstreicht die Bedeutung interaktiver Darstellungen (Traun et al., 2013, S. 10).</w:t>
      </w:r>
    </w:p>
    <w:p w14:paraId="1DBC0539" w14:textId="7F6A0010" w:rsidR="00592EDF" w:rsidRPr="00592EDF" w:rsidRDefault="00AC4BC4" w:rsidP="006C39D3">
      <w:pPr>
        <w:jc w:val="both"/>
      </w:pPr>
      <w:r>
        <w:t>Zusammenfassend sind digitale Geomedien weit mehr als digitale Abbilder analoger Karten. Sie fungieren als vielseitige Plattformen, die neue Möglichkeiten zur Interaktion, Informationsverarbeitung und Partizipation eröffnen. Durch die Kombination von Nutzerbeteiligung, Geodateninfrastrukturen und interaktiven Analysewerkzeugen werden sie zu unverzichtbaren Hilfsmitteln in Wissenschaft, Bildung und gesellschaftlicher Entscheidungsfindung.</w:t>
      </w:r>
    </w:p>
    <w:sectPr w:rsidR="00592EDF" w:rsidRPr="00592ED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4C2D9" w14:textId="77777777" w:rsidR="00FE26D5" w:rsidRDefault="00FE26D5" w:rsidP="00EA7F80">
      <w:pPr>
        <w:spacing w:after="0" w:line="240" w:lineRule="auto"/>
      </w:pPr>
      <w:r>
        <w:separator/>
      </w:r>
    </w:p>
  </w:endnote>
  <w:endnote w:type="continuationSeparator" w:id="0">
    <w:p w14:paraId="74EE5ED7" w14:textId="77777777" w:rsidR="00FE26D5" w:rsidRDefault="00FE26D5" w:rsidP="00EA7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2DB98" w14:textId="77777777" w:rsidR="00FE26D5" w:rsidRDefault="00FE26D5" w:rsidP="00EA7F80">
      <w:pPr>
        <w:spacing w:after="0" w:line="240" w:lineRule="auto"/>
      </w:pPr>
      <w:r>
        <w:separator/>
      </w:r>
    </w:p>
  </w:footnote>
  <w:footnote w:type="continuationSeparator" w:id="0">
    <w:p w14:paraId="78D557AD" w14:textId="77777777" w:rsidR="00FE26D5" w:rsidRDefault="00FE26D5" w:rsidP="00EA7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6C72" w14:textId="206A68C5" w:rsidR="00EA7F80" w:rsidRDefault="00EA7F80">
    <w:pPr>
      <w:pStyle w:val="Kopfzeile"/>
    </w:pPr>
    <w:r>
      <w:t>Höller Markus</w:t>
    </w:r>
    <w:r>
      <w:tab/>
    </w:r>
    <w:r>
      <w:tab/>
      <w:t>Matrikelnummer: 12316231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241AF"/>
    <w:multiLevelType w:val="multilevel"/>
    <w:tmpl w:val="28DA7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113487"/>
    <w:multiLevelType w:val="multilevel"/>
    <w:tmpl w:val="AA3C6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5305188">
    <w:abstractNumId w:val="1"/>
    <w:lvlOverride w:ilvl="0">
      <w:startOverride w:val="1"/>
    </w:lvlOverride>
  </w:num>
  <w:num w:numId="2" w16cid:durableId="1358114664">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B4"/>
    <w:rsid w:val="00180162"/>
    <w:rsid w:val="003B6B51"/>
    <w:rsid w:val="003C6F13"/>
    <w:rsid w:val="00444D33"/>
    <w:rsid w:val="004D26B4"/>
    <w:rsid w:val="00562B3A"/>
    <w:rsid w:val="00592EDF"/>
    <w:rsid w:val="006A7608"/>
    <w:rsid w:val="006C39D3"/>
    <w:rsid w:val="00791B10"/>
    <w:rsid w:val="00915C74"/>
    <w:rsid w:val="00AC4BC4"/>
    <w:rsid w:val="00C41F17"/>
    <w:rsid w:val="00C74E32"/>
    <w:rsid w:val="00C871A0"/>
    <w:rsid w:val="00DD3BEC"/>
    <w:rsid w:val="00DE26A5"/>
    <w:rsid w:val="00DE60DB"/>
    <w:rsid w:val="00E9037A"/>
    <w:rsid w:val="00E96B07"/>
    <w:rsid w:val="00EA7F80"/>
    <w:rsid w:val="00F54C6E"/>
    <w:rsid w:val="00FE26D5"/>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5423"/>
  <w15:chartTrackingRefBased/>
  <w15:docId w15:val="{DEA99730-418E-4AAD-9EDF-514284C9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80162"/>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HTMLZitat">
    <w:name w:val="HTML Cite"/>
    <w:basedOn w:val="Absatz-Standardschriftart"/>
    <w:uiPriority w:val="99"/>
    <w:semiHidden/>
    <w:unhideWhenUsed/>
    <w:rsid w:val="00180162"/>
    <w:rPr>
      <w:i/>
      <w:iCs/>
    </w:rPr>
  </w:style>
  <w:style w:type="character" w:styleId="Hyperlink">
    <w:name w:val="Hyperlink"/>
    <w:basedOn w:val="Absatz-Standardschriftart"/>
    <w:uiPriority w:val="99"/>
    <w:semiHidden/>
    <w:unhideWhenUsed/>
    <w:rsid w:val="00180162"/>
    <w:rPr>
      <w:color w:val="0000FF"/>
      <w:u w:val="single"/>
    </w:rPr>
  </w:style>
  <w:style w:type="paragraph" w:styleId="Kopfzeile">
    <w:name w:val="header"/>
    <w:basedOn w:val="Standard"/>
    <w:link w:val="KopfzeileZchn"/>
    <w:uiPriority w:val="99"/>
    <w:unhideWhenUsed/>
    <w:rsid w:val="00EA7F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7F80"/>
  </w:style>
  <w:style w:type="paragraph" w:styleId="Fuzeile">
    <w:name w:val="footer"/>
    <w:basedOn w:val="Standard"/>
    <w:link w:val="FuzeileZchn"/>
    <w:uiPriority w:val="99"/>
    <w:unhideWhenUsed/>
    <w:rsid w:val="00EA7F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7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896765">
      <w:bodyDiv w:val="1"/>
      <w:marLeft w:val="0"/>
      <w:marRight w:val="0"/>
      <w:marTop w:val="0"/>
      <w:marBottom w:val="0"/>
      <w:divBdr>
        <w:top w:val="none" w:sz="0" w:space="0" w:color="auto"/>
        <w:left w:val="none" w:sz="0" w:space="0" w:color="auto"/>
        <w:bottom w:val="none" w:sz="0" w:space="0" w:color="auto"/>
        <w:right w:val="none" w:sz="0" w:space="0" w:color="auto"/>
      </w:divBdr>
    </w:div>
    <w:div w:id="1346710284">
      <w:bodyDiv w:val="1"/>
      <w:marLeft w:val="0"/>
      <w:marRight w:val="0"/>
      <w:marTop w:val="0"/>
      <w:marBottom w:val="0"/>
      <w:divBdr>
        <w:top w:val="none" w:sz="0" w:space="0" w:color="auto"/>
        <w:left w:val="none" w:sz="0" w:space="0" w:color="auto"/>
        <w:bottom w:val="none" w:sz="0" w:space="0" w:color="auto"/>
        <w:right w:val="none" w:sz="0" w:space="0" w:color="auto"/>
      </w:divBdr>
    </w:div>
    <w:div w:id="16515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6227</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Höller</dc:creator>
  <cp:keywords/>
  <dc:description/>
  <cp:lastModifiedBy>Markus Höller</cp:lastModifiedBy>
  <cp:revision>19</cp:revision>
  <dcterms:created xsi:type="dcterms:W3CDTF">2024-12-17T10:21:00Z</dcterms:created>
  <dcterms:modified xsi:type="dcterms:W3CDTF">2025-03-19T10:10:00Z</dcterms:modified>
</cp:coreProperties>
</file>