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3C6D8D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1"/>
          <w:szCs w:val="21"/>
          <w:lang w:val="de-DE"/>
        </w:rPr>
      </w:pPr>
    </w:p>
    <w:p w14:paraId="1B8C2844" w14:textId="77777777" w:rsidR="00A4341E" w:rsidRPr="00776CCD" w:rsidRDefault="00A4341E" w:rsidP="00A4341E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 w:rsidRPr="00776CCD">
        <w:rPr>
          <w:rFonts w:cs="Arial"/>
          <w:b/>
          <w:color w:val="009A5C"/>
          <w:sz w:val="36"/>
          <w:szCs w:val="36"/>
          <w:lang w:val="de-DE"/>
        </w:rPr>
        <w:t>Familie Bachers Haushaltsbudget</w:t>
      </w:r>
    </w:p>
    <w:p w14:paraId="6AF16668" w14:textId="2192923B" w:rsidR="00A4341E" w:rsidRPr="00AD492B" w:rsidRDefault="00A4341E" w:rsidP="00A4341E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AD492B">
        <w:rPr>
          <w:rFonts w:cs="Arial"/>
          <w:b/>
          <w:color w:val="000000" w:themeColor="text1"/>
          <w:lang w:val="de-DE"/>
        </w:rPr>
        <w:t>M</w:t>
      </w:r>
      <w:r>
        <w:rPr>
          <w:rFonts w:cs="Arial"/>
          <w:b/>
          <w:color w:val="000000" w:themeColor="text1"/>
          <w:lang w:val="de-DE"/>
        </w:rPr>
        <w:t>1</w:t>
      </w:r>
      <w:r>
        <w:rPr>
          <w:rFonts w:cs="Arial"/>
          <w:b/>
          <w:color w:val="000000" w:themeColor="text1"/>
          <w:lang w:val="de-DE"/>
        </w:rPr>
        <w:t>8</w:t>
      </w:r>
      <w:r w:rsidRPr="00AD492B">
        <w:rPr>
          <w:rFonts w:cs="Arial"/>
          <w:color w:val="000000" w:themeColor="text1"/>
          <w:lang w:val="de-DE"/>
        </w:rPr>
        <w:t xml:space="preserve"> </w:t>
      </w:r>
      <w:r w:rsidRPr="00FA24CD">
        <w:rPr>
          <w:rFonts w:cs="Arial"/>
          <w:color w:val="000000"/>
          <w:lang w:val="de-DE"/>
        </w:rPr>
        <w:t xml:space="preserve">Alternativ: </w:t>
      </w:r>
      <w:r>
        <w:rPr>
          <w:rFonts w:cs="Arial"/>
          <w:color w:val="000000"/>
          <w:lang w:val="de-DE"/>
        </w:rPr>
        <w:t>Arbeitsblatt</w:t>
      </w:r>
    </w:p>
    <w:p w14:paraId="49F29C57" w14:textId="77777777" w:rsidR="00A4341E" w:rsidRPr="00D6289E" w:rsidRDefault="00A4341E" w:rsidP="00A4341E">
      <w:pPr>
        <w:rPr>
          <w:rFonts w:eastAsiaTheme="minorHAnsi" w:cs="Arial"/>
          <w:b/>
          <w:color w:val="000000"/>
          <w:szCs w:val="20"/>
          <w:u w:color="000000"/>
          <w:lang w:eastAsia="en-US"/>
        </w:rPr>
      </w:pPr>
    </w:p>
    <w:p w14:paraId="7B64997B" w14:textId="77777777" w:rsidR="00A4341E" w:rsidRDefault="00A4341E" w:rsidP="00A4341E">
      <w:pPr>
        <w:rPr>
          <w:rFonts w:eastAsiaTheme="minorHAnsi" w:cs="Arial"/>
          <w:b/>
          <w:color w:val="000000"/>
          <w:szCs w:val="20"/>
          <w:u w:color="000000"/>
          <w:lang w:val="de-DE" w:eastAsia="en-US"/>
        </w:rPr>
      </w:pPr>
    </w:p>
    <w:p w14:paraId="6A4956F9" w14:textId="69E3045C" w:rsidR="007049F6" w:rsidRPr="00A4341E" w:rsidRDefault="00A4341E" w:rsidP="00A4341E">
      <w:pPr>
        <w:rPr>
          <w:rFonts w:eastAsiaTheme="minorHAnsi" w:cs="Arial"/>
          <w:b/>
          <w:color w:val="000000"/>
          <w:szCs w:val="20"/>
          <w:u w:color="000000"/>
          <w:lang w:val="de-DE" w:eastAsia="en-US"/>
        </w:rPr>
      </w:pPr>
      <w:r w:rsidRPr="009F4EDD">
        <w:rPr>
          <w:rFonts w:eastAsiaTheme="minorHAnsi" w:cs="Arial"/>
          <w:b/>
          <w:noProof/>
          <w:color w:val="000000"/>
          <w:szCs w:val="20"/>
          <w:u w:color="00000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9C4BA" wp14:editId="1C1D1400">
                <wp:simplePos x="0" y="0"/>
                <wp:positionH relativeFrom="column">
                  <wp:posOffset>177057</wp:posOffset>
                </wp:positionH>
                <wp:positionV relativeFrom="paragraph">
                  <wp:posOffset>5808010</wp:posOffset>
                </wp:positionV>
                <wp:extent cx="6116128" cy="1403985"/>
                <wp:effectExtent l="0" t="0" r="0" b="7620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1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CFD1" w14:textId="77777777" w:rsidR="00A4341E" w:rsidRPr="009F4EDD" w:rsidRDefault="00A4341E" w:rsidP="00A4341E">
                            <w:pPr>
                              <w:rPr>
                                <w:rFonts w:cs="Arial"/>
                                <w:noProof/>
                                <w:sz w:val="16"/>
                                <w:szCs w:val="20"/>
                              </w:rPr>
                            </w:pPr>
                            <w:r w:rsidRPr="009F4EDD">
                              <w:rPr>
                                <w:rFonts w:cs="Arial"/>
                                <w:noProof/>
                                <w:sz w:val="16"/>
                                <w:szCs w:val="20"/>
                              </w:rPr>
                              <w:t xml:space="preserve">(Arbeiterkammer 2016: Haushaltsbudgetrechner: </w:t>
                            </w:r>
                            <w:hyperlink r:id="rId8" w:history="1">
                              <w:r w:rsidRPr="009F4EDD">
                                <w:rPr>
                                  <w:rStyle w:val="Hyperlink"/>
                                  <w:rFonts w:cs="Arial"/>
                                  <w:noProof/>
                                  <w:sz w:val="16"/>
                                  <w:szCs w:val="20"/>
                                </w:rPr>
                                <w:t>https://haushaltsbudget.arbeiterkammer.at/</w:t>
                              </w:r>
                            </w:hyperlink>
                            <w:r>
                              <w:rPr>
                                <w:rFonts w:cs="Arial"/>
                                <w:noProof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F4EDD">
                              <w:rPr>
                                <w:rFonts w:cs="Arial"/>
                                <w:noProof/>
                                <w:sz w:val="16"/>
                                <w:szCs w:val="20"/>
                              </w:rPr>
                              <w:t>Zugriff</w:t>
                            </w:r>
                            <w:r>
                              <w:rPr>
                                <w:rFonts w:cs="Arial"/>
                                <w:noProof/>
                                <w:sz w:val="16"/>
                                <w:szCs w:val="20"/>
                              </w:rPr>
                              <w:t>:</w:t>
                            </w:r>
                            <w:r w:rsidRPr="009F4EDD">
                              <w:rPr>
                                <w:rFonts w:cs="Arial"/>
                                <w:noProof/>
                                <w:sz w:val="16"/>
                                <w:szCs w:val="20"/>
                              </w:rPr>
                              <w:t xml:space="preserve"> 7.10.2018)</w:t>
                            </w:r>
                          </w:p>
                          <w:p w14:paraId="36B3673C" w14:textId="77777777" w:rsidR="00A4341E" w:rsidRDefault="00A4341E" w:rsidP="00A434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9C4B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.95pt;margin-top:457.3pt;width:481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" stroked="f">
                <v:textbox style="mso-fit-shape-to-text:t">
                  <w:txbxContent>
                    <w:p w14:paraId="626ACFD1" w14:textId="77777777" w:rsidR="00A4341E" w:rsidRPr="009F4EDD" w:rsidRDefault="00A4341E" w:rsidP="00A4341E">
                      <w:pPr>
                        <w:rPr>
                          <w:rFonts w:cs="Arial"/>
                          <w:noProof/>
                          <w:sz w:val="16"/>
                          <w:szCs w:val="20"/>
                        </w:rPr>
                      </w:pPr>
                      <w:r w:rsidRPr="009F4EDD">
                        <w:rPr>
                          <w:rFonts w:cs="Arial"/>
                          <w:noProof/>
                          <w:sz w:val="16"/>
                          <w:szCs w:val="20"/>
                        </w:rPr>
                        <w:t xml:space="preserve">(Arbeiterkammer 2016: Haushaltsbudgetrechner: </w:t>
                      </w:r>
                      <w:hyperlink r:id="rId9" w:history="1">
                        <w:r w:rsidRPr="009F4EDD">
                          <w:rPr>
                            <w:rStyle w:val="Hyperlink"/>
                            <w:rFonts w:cs="Arial"/>
                            <w:noProof/>
                            <w:sz w:val="16"/>
                            <w:szCs w:val="20"/>
                          </w:rPr>
                          <w:t>https://haushaltsbudget.arbeiterkammer.at/</w:t>
                        </w:r>
                      </w:hyperlink>
                      <w:r>
                        <w:rPr>
                          <w:rFonts w:cs="Arial"/>
                          <w:noProof/>
                          <w:sz w:val="16"/>
                          <w:szCs w:val="20"/>
                        </w:rPr>
                        <w:t xml:space="preserve"> </w:t>
                      </w:r>
                      <w:r w:rsidRPr="009F4EDD">
                        <w:rPr>
                          <w:rFonts w:cs="Arial"/>
                          <w:noProof/>
                          <w:sz w:val="16"/>
                          <w:szCs w:val="20"/>
                        </w:rPr>
                        <w:t>Zugriff</w:t>
                      </w:r>
                      <w:r>
                        <w:rPr>
                          <w:rFonts w:cs="Arial"/>
                          <w:noProof/>
                          <w:sz w:val="16"/>
                          <w:szCs w:val="20"/>
                        </w:rPr>
                        <w:t>:</w:t>
                      </w:r>
                      <w:r w:rsidRPr="009F4EDD">
                        <w:rPr>
                          <w:rFonts w:cs="Arial"/>
                          <w:noProof/>
                          <w:sz w:val="16"/>
                          <w:szCs w:val="20"/>
                        </w:rPr>
                        <w:t xml:space="preserve"> 7.10.2018)</w:t>
                      </w:r>
                    </w:p>
                    <w:p w14:paraId="36B3673C" w14:textId="77777777" w:rsidR="00A4341E" w:rsidRDefault="00A4341E" w:rsidP="00A4341E"/>
                  </w:txbxContent>
                </v:textbox>
              </v:shape>
            </w:pict>
          </mc:Fallback>
        </mc:AlternateContent>
      </w:r>
      <w:r>
        <w:rPr>
          <w:rFonts w:eastAsiaTheme="minorHAnsi" w:cs="Arial"/>
          <w:b/>
          <w:noProof/>
          <w:color w:val="000000"/>
          <w:szCs w:val="20"/>
          <w:u w:color="000000"/>
          <w:lang w:eastAsia="de-AT"/>
        </w:rPr>
        <w:drawing>
          <wp:anchor distT="0" distB="0" distL="114300" distR="114300" simplePos="0" relativeHeight="251659264" behindDoc="0" locked="0" layoutInCell="1" allowOverlap="1" wp14:anchorId="22950437" wp14:editId="0DA0672E">
            <wp:simplePos x="0" y="0"/>
            <wp:positionH relativeFrom="column">
              <wp:posOffset>-174427</wp:posOffset>
            </wp:positionH>
            <wp:positionV relativeFrom="paragraph">
              <wp:posOffset>3175</wp:posOffset>
            </wp:positionV>
            <wp:extent cx="6597428" cy="5736566"/>
            <wp:effectExtent l="0" t="0" r="0" b="0"/>
            <wp:wrapNone/>
            <wp:docPr id="43" name="Grafik 43" descr="Ein Bild, das Text, Screenshot, Zahl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 descr="Ein Bild, das Text, Screenshot, Zahl, Schrift enthält.&#10;&#10;KI-generierte Inhalte können fehlerhaft sei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428" cy="5736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49F6" w:rsidRPr="00A4341E" w:rsidSect="00C669A8">
      <w:headerReference w:type="default" r:id="rId11"/>
      <w:footerReference w:type="default" r:id="rId1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B786" w14:textId="77777777" w:rsidR="00866F30" w:rsidRDefault="00866F30" w:rsidP="00733BCB">
      <w:r>
        <w:separator/>
      </w:r>
    </w:p>
  </w:endnote>
  <w:endnote w:type="continuationSeparator" w:id="0">
    <w:p w14:paraId="69E2F49E" w14:textId="77777777" w:rsidR="00866F30" w:rsidRDefault="00866F30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31525EA0" w:rsidR="00F2552F" w:rsidRPr="003C6D8D" w:rsidRDefault="00034925" w:rsidP="003C6D8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3C6D8D">
      <w:rPr>
        <w:rFonts w:cs="Arial"/>
        <w:b/>
        <w:color w:val="7F7F7F"/>
        <w:sz w:val="14"/>
        <w:szCs w:val="14"/>
      </w:rPr>
      <w:t>P</w:t>
    </w:r>
    <w:r w:rsidR="003C6D8D" w:rsidRPr="003C6D8D">
      <w:rPr>
        <w:rFonts w:cs="Arial"/>
        <w:b/>
        <w:color w:val="7F7F7F"/>
        <w:sz w:val="14"/>
        <w:szCs w:val="14"/>
      </w:rPr>
      <w:t>rivater Haushalt: Einnahmen und Ausgaben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3C6D8D" w:rsidRPr="003C6D8D">
      <w:rPr>
        <w:rFonts w:cs="Arial"/>
        <w:bCs/>
        <w:color w:val="7F7F7F"/>
        <w:sz w:val="14"/>
        <w:szCs w:val="14"/>
      </w:rPr>
      <w:t xml:space="preserve">https://gwb.schule.at/course/view.php?id=1665 </w:t>
    </w:r>
    <w:r w:rsidRPr="00034925">
      <w:rPr>
        <w:rFonts w:cs="Arial"/>
        <w:bCs/>
        <w:color w:val="7F7F7F"/>
        <w:sz w:val="14"/>
        <w:szCs w:val="14"/>
      </w:rPr>
      <w:t>(</w:t>
    </w:r>
    <w:r w:rsidR="003C6D8D">
      <w:rPr>
        <w:rFonts w:cs="Arial"/>
        <w:bCs/>
        <w:color w:val="7F7F7F"/>
        <w:sz w:val="14"/>
        <w:szCs w:val="14"/>
      </w:rPr>
      <w:t>19.08.2025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F287" w14:textId="77777777" w:rsidR="00866F30" w:rsidRDefault="00866F30" w:rsidP="00733BCB">
      <w:r>
        <w:separator/>
      </w:r>
    </w:p>
  </w:footnote>
  <w:footnote w:type="continuationSeparator" w:id="0">
    <w:p w14:paraId="4D3E81C9" w14:textId="77777777" w:rsidR="00866F30" w:rsidRDefault="00866F30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6E4C5826" w:rsidR="00733BCB" w:rsidRPr="003C6D8D" w:rsidRDefault="003C6D8D" w:rsidP="00733BCB">
    <w:pPr>
      <w:ind w:right="360"/>
      <w:rPr>
        <w:rFonts w:cs="Arial"/>
        <w:b/>
        <w:color w:val="F2F2F2" w:themeColor="background1" w:themeShade="F2"/>
        <w:sz w:val="16"/>
        <w:szCs w:val="16"/>
      </w:rPr>
    </w:pPr>
    <w:r>
      <w:rPr>
        <w:rFonts w:cs="Arial"/>
        <w:b/>
        <w:color w:val="F2F2F2" w:themeColor="background1" w:themeShade="F2"/>
        <w:sz w:val="16"/>
        <w:szCs w:val="16"/>
      </w:rPr>
      <w:t>P</w:t>
    </w:r>
    <w:r w:rsidRPr="00776CCD">
      <w:rPr>
        <w:rFonts w:cs="Arial"/>
        <w:b/>
        <w:color w:val="F2F2F2" w:themeColor="background1" w:themeShade="F2"/>
        <w:sz w:val="16"/>
        <w:szCs w:val="16"/>
      </w:rPr>
      <w:t>rivater Haushalt: Einnahmen und Ausgaben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C6D8D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E7F4F"/>
    <w:rsid w:val="00813EBF"/>
    <w:rsid w:val="00836F5C"/>
    <w:rsid w:val="00856331"/>
    <w:rsid w:val="00866F30"/>
    <w:rsid w:val="008A31B6"/>
    <w:rsid w:val="008A772D"/>
    <w:rsid w:val="008B1EC0"/>
    <w:rsid w:val="008B3CD2"/>
    <w:rsid w:val="009271C5"/>
    <w:rsid w:val="0096246C"/>
    <w:rsid w:val="00A310DB"/>
    <w:rsid w:val="00A4341E"/>
    <w:rsid w:val="00A96F5B"/>
    <w:rsid w:val="00AD08B6"/>
    <w:rsid w:val="00AE1C08"/>
    <w:rsid w:val="00B122E7"/>
    <w:rsid w:val="00B22DB5"/>
    <w:rsid w:val="00B525F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7490E"/>
    <w:rsid w:val="00E96C8C"/>
    <w:rsid w:val="00EF617F"/>
    <w:rsid w:val="00F2552F"/>
    <w:rsid w:val="00F321FA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A43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ushaltsbudget.arbeiterkammer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ushaltsbudget.arbeiterkammer.a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2025-08-20T09:41:00Z</cp:lastPrinted>
  <dcterms:created xsi:type="dcterms:W3CDTF">2025-08-20T10:03:00Z</dcterms:created>
  <dcterms:modified xsi:type="dcterms:W3CDTF">2025-08-20T10:03:00Z</dcterms:modified>
</cp:coreProperties>
</file>