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7B" w:rsidRPr="006A677B" w:rsidRDefault="006A677B" w:rsidP="00601174">
      <w:pPr>
        <w:pBdr>
          <w:bottom w:val="single" w:sz="4" w:space="1" w:color="auto"/>
        </w:pBdr>
        <w:jc w:val="center"/>
        <w:rPr>
          <w:sz w:val="32"/>
          <w:szCs w:val="32"/>
          <w:lang w:val="de-AT"/>
        </w:rPr>
      </w:pPr>
      <w:proofErr w:type="spellStart"/>
      <w:r w:rsidRPr="006A677B">
        <w:rPr>
          <w:sz w:val="32"/>
          <w:szCs w:val="32"/>
          <w:lang w:val="de-AT"/>
        </w:rPr>
        <w:t>Ideas</w:t>
      </w:r>
      <w:proofErr w:type="spellEnd"/>
      <w:r w:rsidRPr="006A677B">
        <w:rPr>
          <w:sz w:val="32"/>
          <w:szCs w:val="32"/>
          <w:lang w:val="de-AT"/>
        </w:rPr>
        <w:t xml:space="preserve"> </w:t>
      </w:r>
      <w:proofErr w:type="spellStart"/>
      <w:r w:rsidRPr="006A677B">
        <w:rPr>
          <w:sz w:val="32"/>
          <w:szCs w:val="32"/>
          <w:lang w:val="de-AT"/>
        </w:rPr>
        <w:t>Lap</w:t>
      </w:r>
      <w:proofErr w:type="spellEnd"/>
    </w:p>
    <w:p w:rsidR="006A677B" w:rsidRPr="006A677B" w:rsidRDefault="006A677B" w:rsidP="00601174">
      <w:pPr>
        <w:jc w:val="both"/>
        <w:rPr>
          <w:b/>
          <w:bCs/>
          <w:sz w:val="28"/>
          <w:szCs w:val="28"/>
          <w:lang w:val="de-AT"/>
        </w:rPr>
      </w:pPr>
      <w:r w:rsidRPr="006A677B">
        <w:rPr>
          <w:b/>
          <w:bCs/>
          <w:sz w:val="28"/>
          <w:szCs w:val="28"/>
          <w:lang w:val="de-AT"/>
        </w:rPr>
        <w:t>Persönliches Resümee</w:t>
      </w:r>
    </w:p>
    <w:p w:rsidR="006A677B" w:rsidRDefault="006A677B" w:rsidP="00601174">
      <w:pPr>
        <w:tabs>
          <w:tab w:val="left" w:pos="915"/>
        </w:tabs>
        <w:jc w:val="both"/>
        <w:rPr>
          <w:sz w:val="24"/>
          <w:szCs w:val="24"/>
          <w:lang w:val="de-AT"/>
        </w:rPr>
      </w:pPr>
      <w:r>
        <w:rPr>
          <w:sz w:val="24"/>
          <w:szCs w:val="24"/>
          <w:lang w:val="de-AT"/>
        </w:rPr>
        <w:t xml:space="preserve">Im Zuge des </w:t>
      </w:r>
      <w:proofErr w:type="spellStart"/>
      <w:r>
        <w:rPr>
          <w:sz w:val="24"/>
          <w:szCs w:val="24"/>
          <w:lang w:val="de-AT"/>
        </w:rPr>
        <w:t>Ideas</w:t>
      </w:r>
      <w:proofErr w:type="spellEnd"/>
      <w:r>
        <w:rPr>
          <w:sz w:val="24"/>
          <w:szCs w:val="24"/>
          <w:lang w:val="de-AT"/>
        </w:rPr>
        <w:t xml:space="preserve"> </w:t>
      </w:r>
      <w:proofErr w:type="spellStart"/>
      <w:r>
        <w:rPr>
          <w:sz w:val="24"/>
          <w:szCs w:val="24"/>
          <w:lang w:val="de-AT"/>
        </w:rPr>
        <w:t>Lap</w:t>
      </w:r>
      <w:proofErr w:type="spellEnd"/>
      <w:r>
        <w:rPr>
          <w:sz w:val="24"/>
          <w:szCs w:val="24"/>
          <w:lang w:val="de-AT"/>
        </w:rPr>
        <w:t xml:space="preserve"> wurden uns am 20.11.2019 diverse Modelle zur Visualisierung und Anwendung von Geoinformationssysteme vorgestellt. Nach einer kurzen Einführung in das Gebiet konnten wir selbst einige Stationen ausprobieren. Einige werde ich im folgenden Absatz näher beschreiben. </w:t>
      </w:r>
    </w:p>
    <w:p w:rsidR="006A677B" w:rsidRDefault="006A677B" w:rsidP="00601174">
      <w:pPr>
        <w:tabs>
          <w:tab w:val="left" w:pos="915"/>
        </w:tabs>
        <w:jc w:val="both"/>
        <w:rPr>
          <w:sz w:val="24"/>
          <w:szCs w:val="24"/>
          <w:lang w:val="de-AT"/>
        </w:rPr>
      </w:pPr>
    </w:p>
    <w:p w:rsidR="006A677B" w:rsidRDefault="006A677B" w:rsidP="00601174">
      <w:pPr>
        <w:pStyle w:val="Listenabsatz"/>
        <w:numPr>
          <w:ilvl w:val="0"/>
          <w:numId w:val="2"/>
        </w:numPr>
        <w:tabs>
          <w:tab w:val="left" w:pos="915"/>
        </w:tabs>
        <w:jc w:val="both"/>
        <w:rPr>
          <w:sz w:val="24"/>
          <w:szCs w:val="24"/>
          <w:lang w:val="de-AT"/>
        </w:rPr>
      </w:pPr>
      <w:r>
        <w:rPr>
          <w:sz w:val="24"/>
          <w:szCs w:val="24"/>
          <w:lang w:val="de-AT"/>
        </w:rPr>
        <w:t>5 verschiedene Karten auf 25 Sitzwürfeln</w:t>
      </w:r>
    </w:p>
    <w:p w:rsidR="006A677B" w:rsidRDefault="006A677B" w:rsidP="00601174">
      <w:pPr>
        <w:tabs>
          <w:tab w:val="left" w:pos="915"/>
        </w:tabs>
        <w:jc w:val="both"/>
        <w:rPr>
          <w:sz w:val="24"/>
          <w:szCs w:val="24"/>
          <w:lang w:val="de-AT"/>
        </w:rPr>
      </w:pPr>
      <w:r>
        <w:rPr>
          <w:sz w:val="24"/>
          <w:szCs w:val="24"/>
          <w:lang w:val="de-AT"/>
        </w:rPr>
        <w:t>Beschreibung:</w:t>
      </w:r>
    </w:p>
    <w:p w:rsidR="006A677B" w:rsidRDefault="006A677B" w:rsidP="00601174">
      <w:pPr>
        <w:tabs>
          <w:tab w:val="left" w:pos="915"/>
        </w:tabs>
        <w:jc w:val="both"/>
        <w:rPr>
          <w:sz w:val="24"/>
          <w:szCs w:val="24"/>
          <w:lang w:val="de-AT"/>
        </w:rPr>
      </w:pPr>
      <w:r>
        <w:rPr>
          <w:sz w:val="24"/>
          <w:szCs w:val="24"/>
          <w:lang w:val="de-AT"/>
        </w:rPr>
        <w:t xml:space="preserve">Bei dieser Station handelt es sich um verschiedene Kartenmodelle (Luftbild, </w:t>
      </w:r>
      <w:r w:rsidR="003E5400">
        <w:rPr>
          <w:sz w:val="24"/>
          <w:szCs w:val="24"/>
          <w:lang w:val="de-AT"/>
        </w:rPr>
        <w:t xml:space="preserve">schematische Darstellung, Straßenkarte, thematische Karte, …) welche auf je einer Seite eines Sitzwürfels gedruckt sind. Jedoch ergibt erst die richtige Zusammensetzung aller Würfel ein einheitliches und zusammenhängendes Bild. Die Aufgabe ist es dieses „Würfelpuzzle“ zu machen. </w:t>
      </w:r>
    </w:p>
    <w:p w:rsidR="003E5400" w:rsidRDefault="003E5400" w:rsidP="00601174">
      <w:pPr>
        <w:tabs>
          <w:tab w:val="left" w:pos="915"/>
        </w:tabs>
        <w:jc w:val="both"/>
        <w:rPr>
          <w:sz w:val="24"/>
          <w:szCs w:val="24"/>
          <w:lang w:val="de-AT"/>
        </w:rPr>
      </w:pPr>
      <w:r>
        <w:rPr>
          <w:sz w:val="24"/>
          <w:szCs w:val="24"/>
          <w:lang w:val="de-AT"/>
        </w:rPr>
        <w:t>Didaktis</w:t>
      </w:r>
      <w:r w:rsidR="00BD1460">
        <w:rPr>
          <w:sz w:val="24"/>
          <w:szCs w:val="24"/>
          <w:lang w:val="de-AT"/>
        </w:rPr>
        <w:t>ch reflektiert</w:t>
      </w:r>
    </w:p>
    <w:p w:rsidR="003E5400" w:rsidRDefault="003E5400" w:rsidP="00601174">
      <w:pPr>
        <w:tabs>
          <w:tab w:val="left" w:pos="915"/>
        </w:tabs>
        <w:jc w:val="both"/>
        <w:rPr>
          <w:sz w:val="24"/>
          <w:szCs w:val="24"/>
          <w:lang w:val="de-AT"/>
        </w:rPr>
      </w:pPr>
      <w:r>
        <w:rPr>
          <w:sz w:val="24"/>
          <w:szCs w:val="24"/>
          <w:lang w:val="de-AT"/>
        </w:rPr>
        <w:t xml:space="preserve">Bei dieser Station können </w:t>
      </w:r>
      <w:proofErr w:type="spellStart"/>
      <w:r>
        <w:rPr>
          <w:sz w:val="24"/>
          <w:szCs w:val="24"/>
          <w:lang w:val="de-AT"/>
        </w:rPr>
        <w:t>SuS</w:t>
      </w:r>
      <w:proofErr w:type="spellEnd"/>
      <w:r>
        <w:rPr>
          <w:sz w:val="24"/>
          <w:szCs w:val="24"/>
          <w:lang w:val="de-AT"/>
        </w:rPr>
        <w:t xml:space="preserve"> die Teamfähigkeit trainieren, wenn das Puzzle gemeinsam oder in zwei Teams gelöst wird. Diverse Spielideen können mithilfe dieser Sitzmöglichkeit für </w:t>
      </w:r>
      <w:proofErr w:type="spellStart"/>
      <w:r>
        <w:rPr>
          <w:sz w:val="24"/>
          <w:szCs w:val="24"/>
          <w:lang w:val="de-AT"/>
        </w:rPr>
        <w:t>SuS</w:t>
      </w:r>
      <w:proofErr w:type="spellEnd"/>
      <w:r>
        <w:rPr>
          <w:sz w:val="24"/>
          <w:szCs w:val="24"/>
          <w:lang w:val="de-AT"/>
        </w:rPr>
        <w:t xml:space="preserve"> erfunden und in den Unterricht eingebaut werden. </w:t>
      </w:r>
    </w:p>
    <w:p w:rsidR="003E5400" w:rsidRDefault="003E5400" w:rsidP="00601174">
      <w:pPr>
        <w:tabs>
          <w:tab w:val="left" w:pos="915"/>
        </w:tabs>
        <w:jc w:val="both"/>
        <w:rPr>
          <w:sz w:val="24"/>
          <w:szCs w:val="24"/>
          <w:lang w:val="de-AT"/>
        </w:rPr>
      </w:pPr>
      <w:r>
        <w:rPr>
          <w:sz w:val="24"/>
          <w:szCs w:val="24"/>
          <w:lang w:val="de-AT"/>
        </w:rPr>
        <w:t>Je nachdem welche Karte man zusammenbaut muss man auf unterschiedliche Signaturen der Karte achten</w:t>
      </w:r>
      <w:r w:rsidR="00950B92">
        <w:rPr>
          <w:sz w:val="24"/>
          <w:szCs w:val="24"/>
          <w:lang w:val="de-AT"/>
        </w:rPr>
        <w:t>, sodass das Zusammenbauen möglichst leicht fällt</w:t>
      </w:r>
      <w:r>
        <w:rPr>
          <w:sz w:val="24"/>
          <w:szCs w:val="24"/>
          <w:lang w:val="de-AT"/>
        </w:rPr>
        <w:t xml:space="preserve">. Das konnten wir selber gut erkennen. </w:t>
      </w:r>
      <w:r w:rsidR="00950B92">
        <w:rPr>
          <w:sz w:val="24"/>
          <w:szCs w:val="24"/>
          <w:lang w:val="de-AT"/>
        </w:rPr>
        <w:t>Ebenso werden unterschiedlich</w:t>
      </w:r>
    </w:p>
    <w:p w:rsidR="00BD1460" w:rsidRDefault="00BD1460" w:rsidP="00601174">
      <w:pPr>
        <w:tabs>
          <w:tab w:val="left" w:pos="915"/>
        </w:tabs>
        <w:jc w:val="both"/>
        <w:rPr>
          <w:sz w:val="24"/>
          <w:szCs w:val="24"/>
          <w:lang w:val="de-AT"/>
        </w:rPr>
      </w:pPr>
    </w:p>
    <w:p w:rsidR="00BD1460" w:rsidRDefault="00BD1460" w:rsidP="00601174">
      <w:pPr>
        <w:pStyle w:val="Listenabsatz"/>
        <w:numPr>
          <w:ilvl w:val="0"/>
          <w:numId w:val="2"/>
        </w:numPr>
        <w:tabs>
          <w:tab w:val="left" w:pos="915"/>
        </w:tabs>
        <w:jc w:val="both"/>
        <w:rPr>
          <w:sz w:val="24"/>
          <w:szCs w:val="24"/>
          <w:lang w:val="de-AT"/>
        </w:rPr>
      </w:pPr>
      <w:r>
        <w:rPr>
          <w:sz w:val="24"/>
          <w:szCs w:val="24"/>
          <w:lang w:val="de-AT"/>
        </w:rPr>
        <w:t>Mit Kinästhetischer Sand Isohypsen und Relief bauen</w:t>
      </w:r>
    </w:p>
    <w:p w:rsidR="00BD1460" w:rsidRDefault="00BD1460" w:rsidP="00601174">
      <w:pPr>
        <w:tabs>
          <w:tab w:val="left" w:pos="915"/>
        </w:tabs>
        <w:jc w:val="both"/>
        <w:rPr>
          <w:sz w:val="24"/>
          <w:szCs w:val="24"/>
          <w:lang w:val="de-AT"/>
        </w:rPr>
      </w:pPr>
      <w:r>
        <w:rPr>
          <w:sz w:val="24"/>
          <w:szCs w:val="24"/>
          <w:lang w:val="de-AT"/>
        </w:rPr>
        <w:t xml:space="preserve">Beschreibung: </w:t>
      </w:r>
    </w:p>
    <w:p w:rsidR="00BD1460" w:rsidRDefault="00BD1460" w:rsidP="00601174">
      <w:pPr>
        <w:tabs>
          <w:tab w:val="left" w:pos="915"/>
        </w:tabs>
        <w:jc w:val="both"/>
        <w:rPr>
          <w:sz w:val="24"/>
          <w:szCs w:val="24"/>
          <w:lang w:val="de-AT"/>
        </w:rPr>
      </w:pPr>
      <w:r>
        <w:rPr>
          <w:sz w:val="24"/>
          <w:szCs w:val="24"/>
          <w:lang w:val="de-AT"/>
        </w:rPr>
        <w:t xml:space="preserve">Bei dieser Station kann man mithilfe von Schaufeln und Hände den kinästhetischen Sand in der Wanne formen und diverse Reliefformen nachbauen. Ein Scanner, darüber aufgebaut, scannt alle paar Minuten den Sand und bildet ein Abbild mit Schummerung und Isohypsen ab. </w:t>
      </w:r>
    </w:p>
    <w:p w:rsidR="00BD1460" w:rsidRDefault="00BD1460" w:rsidP="00601174">
      <w:pPr>
        <w:tabs>
          <w:tab w:val="left" w:pos="915"/>
        </w:tabs>
        <w:jc w:val="both"/>
        <w:rPr>
          <w:sz w:val="24"/>
          <w:szCs w:val="24"/>
          <w:lang w:val="de-AT"/>
        </w:rPr>
      </w:pPr>
      <w:r>
        <w:rPr>
          <w:sz w:val="24"/>
          <w:szCs w:val="24"/>
          <w:lang w:val="de-AT"/>
        </w:rPr>
        <w:t xml:space="preserve">Didaktisch reflektiert: </w:t>
      </w:r>
    </w:p>
    <w:p w:rsidR="00601174" w:rsidRPr="00BD1460" w:rsidRDefault="00BD1460" w:rsidP="00601174">
      <w:pPr>
        <w:tabs>
          <w:tab w:val="left" w:pos="915"/>
        </w:tabs>
        <w:jc w:val="both"/>
        <w:rPr>
          <w:sz w:val="24"/>
          <w:szCs w:val="24"/>
          <w:lang w:val="de-AT"/>
        </w:rPr>
      </w:pPr>
      <w:r>
        <w:rPr>
          <w:sz w:val="24"/>
          <w:szCs w:val="24"/>
          <w:lang w:val="de-AT"/>
        </w:rPr>
        <w:t>Bei dieser Station k</w:t>
      </w:r>
      <w:r w:rsidR="008A41BB">
        <w:rPr>
          <w:sz w:val="24"/>
          <w:szCs w:val="24"/>
          <w:lang w:val="de-AT"/>
        </w:rPr>
        <w:t xml:space="preserve">önnen </w:t>
      </w:r>
      <w:proofErr w:type="spellStart"/>
      <w:r w:rsidR="008A41BB">
        <w:rPr>
          <w:sz w:val="24"/>
          <w:szCs w:val="24"/>
          <w:lang w:val="de-AT"/>
        </w:rPr>
        <w:t>SuS</w:t>
      </w:r>
      <w:proofErr w:type="spellEnd"/>
      <w:r w:rsidR="008A41BB">
        <w:rPr>
          <w:sz w:val="24"/>
          <w:szCs w:val="24"/>
          <w:lang w:val="de-AT"/>
        </w:rPr>
        <w:t xml:space="preserve"> konkrete Relief nachbauen oder durch spontanes Explorieren die entstehenden Isohypsen beobachten. Der Haptische Sinn und Modellierungsfähigkeit wird stark gefördert. Ebenso kann durch das Computerprogramm die Fließrichtung von Wasser erkennen. Dabei muss man lediglich seine Hand länger über die Wanne halten. Der virtuelle Regen fließt nun virtuell am Bildschirm unter Berücksichtigung des Reliefs aus dem Sand in Wanne. Dabei können Überflutungsgebiete, Dammbrüche, etc. nachgebaut werden und Auswirkung verschiedener Veränderungen </w:t>
      </w:r>
      <w:r w:rsidR="00601174">
        <w:rPr>
          <w:sz w:val="24"/>
          <w:szCs w:val="24"/>
          <w:lang w:val="de-AT"/>
        </w:rPr>
        <w:t>nachkonstruiert werden</w:t>
      </w:r>
      <w:r w:rsidR="008A41BB">
        <w:rPr>
          <w:sz w:val="24"/>
          <w:szCs w:val="24"/>
          <w:lang w:val="de-AT"/>
        </w:rPr>
        <w:t xml:space="preserve">. </w:t>
      </w:r>
      <w:bookmarkStart w:id="0" w:name="_GoBack"/>
      <w:bookmarkEnd w:id="0"/>
    </w:p>
    <w:sectPr w:rsidR="00601174" w:rsidRPr="00BD14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430" w:rsidRDefault="002C5430" w:rsidP="006A677B">
      <w:pPr>
        <w:spacing w:after="0" w:line="240" w:lineRule="auto"/>
      </w:pPr>
      <w:r>
        <w:separator/>
      </w:r>
    </w:p>
  </w:endnote>
  <w:endnote w:type="continuationSeparator" w:id="0">
    <w:p w:rsidR="002C5430" w:rsidRDefault="002C5430" w:rsidP="006A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Default="006A67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Default="006A67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Default="006A67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430" w:rsidRDefault="002C5430" w:rsidP="006A677B">
      <w:pPr>
        <w:spacing w:after="0" w:line="240" w:lineRule="auto"/>
      </w:pPr>
      <w:r>
        <w:separator/>
      </w:r>
    </w:p>
  </w:footnote>
  <w:footnote w:type="continuationSeparator" w:id="0">
    <w:p w:rsidR="002C5430" w:rsidRDefault="002C5430" w:rsidP="006A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Default="006A67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Pr="006A677B" w:rsidRDefault="006A677B">
    <w:pPr>
      <w:pStyle w:val="Kopfzeile"/>
      <w:rPr>
        <w:lang w:val="de-AT"/>
      </w:rPr>
    </w:pPr>
    <w:r>
      <w:rPr>
        <w:lang w:val="de-AT"/>
      </w:rPr>
      <w:t>Lisa Möslinger-Gehmayr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7B" w:rsidRDefault="006A67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778C"/>
    <w:multiLevelType w:val="hybridMultilevel"/>
    <w:tmpl w:val="F63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B0824"/>
    <w:multiLevelType w:val="hybridMultilevel"/>
    <w:tmpl w:val="9C56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7B"/>
    <w:rsid w:val="002C5430"/>
    <w:rsid w:val="003E5400"/>
    <w:rsid w:val="00485B91"/>
    <w:rsid w:val="00601174"/>
    <w:rsid w:val="006A677B"/>
    <w:rsid w:val="008A41BB"/>
    <w:rsid w:val="00940B8A"/>
    <w:rsid w:val="00950B92"/>
    <w:rsid w:val="00BD1460"/>
    <w:rsid w:val="00CC2C02"/>
    <w:rsid w:val="00E1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CE42"/>
  <w15:chartTrackingRefBased/>
  <w15:docId w15:val="{2A64203E-2302-4A13-AC11-D1381B6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77B"/>
  </w:style>
  <w:style w:type="paragraph" w:styleId="Fuzeile">
    <w:name w:val="footer"/>
    <w:basedOn w:val="Standard"/>
    <w:link w:val="FuzeileZchn"/>
    <w:uiPriority w:val="99"/>
    <w:unhideWhenUsed/>
    <w:rsid w:val="006A6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77B"/>
  </w:style>
  <w:style w:type="paragraph" w:styleId="Listenabsatz">
    <w:name w:val="List Paragraph"/>
    <w:basedOn w:val="Standard"/>
    <w:uiPriority w:val="34"/>
    <w:qFormat/>
    <w:rsid w:val="006A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Möslinger</dc:creator>
  <cp:keywords/>
  <dc:description/>
  <cp:lastModifiedBy>Lisa Möslinger</cp:lastModifiedBy>
  <cp:revision>2</cp:revision>
  <dcterms:created xsi:type="dcterms:W3CDTF">2019-11-21T06:31:00Z</dcterms:created>
  <dcterms:modified xsi:type="dcterms:W3CDTF">2019-11-22T11:51:00Z</dcterms:modified>
</cp:coreProperties>
</file>