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3F0B" w14:textId="77777777" w:rsidR="0063521B" w:rsidRPr="00E836E1" w:rsidRDefault="00207155">
      <w:pPr>
        <w:rPr>
          <w:b/>
          <w:bCs/>
          <w:sz w:val="28"/>
          <w:szCs w:val="28"/>
          <w:lang w:val="de-DE"/>
        </w:rPr>
      </w:pPr>
      <w:r w:rsidRPr="00E836E1">
        <w:rPr>
          <w:b/>
          <w:bCs/>
          <w:sz w:val="28"/>
          <w:szCs w:val="28"/>
          <w:lang w:val="de-DE"/>
        </w:rPr>
        <w:t xml:space="preserve">Schutzgebiete in Österreich </w:t>
      </w:r>
    </w:p>
    <w:p w14:paraId="23E6B9D4" w14:textId="5172560A" w:rsidR="00A97535" w:rsidRDefault="00A97535">
      <w:r w:rsidRPr="00A97535">
        <w:t>Zu den Säulen eines umfassenden Naturschutzes zählen der Gebietsschutz, der Artenschutz und die ökologisch nachhaltige Nutzung. Schutzgebiete sollen die biologische Vielfalt unserer Natur- und Kulturlandschaften sowie die abiotischen Ressourcen schützen. Von den Naturschutzabteilungen der Bundesländer werden per Verordnung Teile von Natur und Landschaft als Schutzgebiete ausgewiesen. In Österreich wurden zahlreiche Schutzgebietskategorien definiert, wobei die Schutzbestimmungen für die Schutzgebietskategorien wie auch die Auflagen für jedes einzelne Gebiet</w:t>
      </w:r>
      <w:r w:rsidR="00E836E1">
        <w:t xml:space="preserve"> </w:t>
      </w:r>
      <w:r w:rsidRPr="00A97535">
        <w:t xml:space="preserve">unterschiedlich sind. Die Land- und Forstwirtschaft sowie Jagd und Fischerei sind bspw. selbst in den Schutzgebieten meist „im bisherigen Umfang“ gestattet. </w:t>
      </w:r>
    </w:p>
    <w:p w14:paraId="378FD4B5" w14:textId="5E9AE698" w:rsidR="00A97535" w:rsidRDefault="00A97535">
      <w:r w:rsidRPr="00A97535">
        <w:t>Als Mitgliedstaat der Europäischen Union muss Österreich auch im Naturschutz EU-Richtlinien, nämlich die Fauna-Flora</w:t>
      </w:r>
      <w:r w:rsidR="008B5005">
        <w:t>-</w:t>
      </w:r>
      <w:r w:rsidRPr="00A97535">
        <w:t>Habitat-Richtlinie, die Vogelschutzrichtlinie sowie die Wasserrahmenrichtlinie verbindlich umsetzen.</w:t>
      </w:r>
    </w:p>
    <w:p w14:paraId="5BB4DABB" w14:textId="14A25819" w:rsidR="00BF48A8" w:rsidRDefault="00207155">
      <w:r>
        <w:t>Auf 25 % der österreichischen Landesfläche gibt es durch gesetzliche Regelungen verordnete Schutzgebiete. Die verbreitetsten Schutzgebietstypen sind „Naturschutzgebiet“, „Landschaftsschutzgebiet“ und „Naturdenkmal“.</w:t>
      </w:r>
      <w:r w:rsidR="00BF48A8">
        <w:t xml:space="preserve"> Manche Typen gelten in einem oder mehreren Bundesländern. Auf manche Gebiete treffen gleich mehrere Kategorien zu. </w:t>
      </w:r>
    </w:p>
    <w:tbl>
      <w:tblPr>
        <w:tblStyle w:val="Tabellenraster"/>
        <w:tblW w:w="0" w:type="auto"/>
        <w:tblLook w:val="04A0" w:firstRow="1" w:lastRow="0" w:firstColumn="1" w:lastColumn="0" w:noHBand="0" w:noVBand="1"/>
      </w:tblPr>
      <w:tblGrid>
        <w:gridCol w:w="4759"/>
        <w:gridCol w:w="4759"/>
        <w:gridCol w:w="4759"/>
      </w:tblGrid>
      <w:tr w:rsidR="00207155" w14:paraId="369004C8" w14:textId="77777777" w:rsidTr="00E836E1">
        <w:tc>
          <w:tcPr>
            <w:tcW w:w="14277" w:type="dxa"/>
            <w:gridSpan w:val="3"/>
            <w:shd w:val="clear" w:color="auto" w:fill="C5E0B3" w:themeFill="accent6" w:themeFillTint="66"/>
          </w:tcPr>
          <w:p w14:paraId="44381525" w14:textId="77777777" w:rsidR="00207155" w:rsidRPr="00A44D61" w:rsidRDefault="009A6390" w:rsidP="009A6390">
            <w:pPr>
              <w:jc w:val="center"/>
              <w:rPr>
                <w:b/>
                <w:bCs/>
                <w:sz w:val="28"/>
                <w:szCs w:val="28"/>
                <w:lang w:val="de-DE"/>
              </w:rPr>
            </w:pPr>
            <w:r w:rsidRPr="00A44D61">
              <w:rPr>
                <w:b/>
                <w:bCs/>
                <w:sz w:val="28"/>
                <w:szCs w:val="28"/>
                <w:lang w:val="de-DE"/>
              </w:rPr>
              <w:t>Internationale Schutzgebietskategorien</w:t>
            </w:r>
          </w:p>
        </w:tc>
      </w:tr>
      <w:tr w:rsidR="00207155" w14:paraId="0AC72231" w14:textId="77777777" w:rsidTr="00E836E1">
        <w:tc>
          <w:tcPr>
            <w:tcW w:w="4759" w:type="dxa"/>
            <w:shd w:val="clear" w:color="auto" w:fill="E2EFD9" w:themeFill="accent6" w:themeFillTint="33"/>
          </w:tcPr>
          <w:p w14:paraId="4E144C6A" w14:textId="77777777" w:rsidR="00207155" w:rsidRPr="00A44D61" w:rsidRDefault="00207155">
            <w:pPr>
              <w:rPr>
                <w:b/>
                <w:bCs/>
                <w:sz w:val="24"/>
                <w:szCs w:val="24"/>
                <w:lang w:val="de-DE"/>
              </w:rPr>
            </w:pPr>
            <w:r w:rsidRPr="00A44D61">
              <w:rPr>
                <w:b/>
                <w:bCs/>
                <w:sz w:val="24"/>
                <w:szCs w:val="24"/>
              </w:rPr>
              <w:t xml:space="preserve">IUCN-Schutzkategorien </w:t>
            </w:r>
            <w:proofErr w:type="spellStart"/>
            <w:r w:rsidRPr="00A44D61">
              <w:rPr>
                <w:b/>
                <w:bCs/>
                <w:sz w:val="24"/>
                <w:szCs w:val="24"/>
              </w:rPr>
              <w:t>Ia</w:t>
            </w:r>
            <w:proofErr w:type="spellEnd"/>
            <w:r w:rsidRPr="00A44D61">
              <w:rPr>
                <w:b/>
                <w:bCs/>
                <w:sz w:val="24"/>
                <w:szCs w:val="24"/>
              </w:rPr>
              <w:t xml:space="preserve"> und Ib</w:t>
            </w:r>
          </w:p>
        </w:tc>
        <w:tc>
          <w:tcPr>
            <w:tcW w:w="4759" w:type="dxa"/>
          </w:tcPr>
          <w:p w14:paraId="7BC45D97" w14:textId="77777777" w:rsidR="00207155" w:rsidRDefault="00805DB2">
            <w:pPr>
              <w:rPr>
                <w:lang w:val="de-DE"/>
              </w:rPr>
            </w:pPr>
            <w:r w:rsidRPr="008B5005">
              <w:rPr>
                <w:u w:val="single"/>
                <w:lang w:val="de-DE"/>
              </w:rPr>
              <w:t xml:space="preserve">IUCN-Kategorie </w:t>
            </w:r>
            <w:proofErr w:type="spellStart"/>
            <w:r w:rsidRPr="008B5005">
              <w:rPr>
                <w:u w:val="single"/>
                <w:lang w:val="de-DE"/>
              </w:rPr>
              <w:t>Ia</w:t>
            </w:r>
            <w:proofErr w:type="spellEnd"/>
            <w:r w:rsidRPr="008B5005">
              <w:rPr>
                <w:u w:val="single"/>
                <w:lang w:val="de-DE"/>
              </w:rPr>
              <w:t>:</w:t>
            </w:r>
            <w:r>
              <w:rPr>
                <w:lang w:val="de-DE"/>
              </w:rPr>
              <w:t xml:space="preserve"> strengste Schutzkategorie, kein menschlicher Eingriff, Betretungsverbot (Betretung nur zu Forschungszwecken) </w:t>
            </w:r>
          </w:p>
          <w:p w14:paraId="374756F4" w14:textId="77777777" w:rsidR="00805DB2" w:rsidRDefault="00805DB2">
            <w:pPr>
              <w:rPr>
                <w:lang w:val="de-DE"/>
              </w:rPr>
            </w:pPr>
            <w:r w:rsidRPr="008B5005">
              <w:rPr>
                <w:u w:val="single"/>
                <w:lang w:val="de-DE"/>
              </w:rPr>
              <w:t>IUCN-Kategorie Ib:</w:t>
            </w:r>
            <w:r>
              <w:rPr>
                <w:lang w:val="de-DE"/>
              </w:rPr>
              <w:t xml:space="preserve"> strenge Schutzgebiete, die rund um </w:t>
            </w:r>
            <w:proofErr w:type="spellStart"/>
            <w:r>
              <w:rPr>
                <w:lang w:val="de-DE"/>
              </w:rPr>
              <w:t>Ia</w:t>
            </w:r>
            <w:proofErr w:type="spellEnd"/>
            <w:r>
              <w:rPr>
                <w:lang w:val="de-DE"/>
              </w:rPr>
              <w:t>-Gebiete</w:t>
            </w:r>
            <w:bookmarkStart w:id="0" w:name="_GoBack"/>
            <w:bookmarkEnd w:id="0"/>
            <w:r>
              <w:rPr>
                <w:lang w:val="de-DE"/>
              </w:rPr>
              <w:t xml:space="preserve"> liegen, Betretung erlaubt, Tourismus wird jedoch nicht forciert </w:t>
            </w:r>
          </w:p>
        </w:tc>
        <w:tc>
          <w:tcPr>
            <w:tcW w:w="4759" w:type="dxa"/>
          </w:tcPr>
          <w:p w14:paraId="46DF9419" w14:textId="28245019" w:rsidR="00207155" w:rsidRDefault="00805DB2">
            <w:pPr>
              <w:rPr>
                <w:lang w:val="de-DE"/>
              </w:rPr>
            </w:pPr>
            <w:r>
              <w:rPr>
                <w:lang w:val="de-DE"/>
              </w:rPr>
              <w:t xml:space="preserve">IUCN-Kategorie </w:t>
            </w:r>
            <w:proofErr w:type="spellStart"/>
            <w:r>
              <w:rPr>
                <w:lang w:val="de-DE"/>
              </w:rPr>
              <w:t>Ia</w:t>
            </w:r>
            <w:proofErr w:type="spellEnd"/>
            <w:r>
              <w:rPr>
                <w:lang w:val="de-DE"/>
              </w:rPr>
              <w:t xml:space="preserve">: Urwald </w:t>
            </w:r>
            <w:proofErr w:type="spellStart"/>
            <w:r>
              <w:rPr>
                <w:lang w:val="de-DE"/>
              </w:rPr>
              <w:t>Rothwald</w:t>
            </w:r>
            <w:proofErr w:type="spellEnd"/>
            <w:r>
              <w:rPr>
                <w:lang w:val="de-DE"/>
              </w:rPr>
              <w:t xml:space="preserve"> (</w:t>
            </w:r>
            <w:proofErr w:type="spellStart"/>
            <w:r>
              <w:rPr>
                <w:lang w:val="de-DE"/>
              </w:rPr>
              <w:t>Wildnisgebiet</w:t>
            </w:r>
            <w:proofErr w:type="spellEnd"/>
            <w:r>
              <w:rPr>
                <w:lang w:val="de-DE"/>
              </w:rPr>
              <w:t xml:space="preserve"> </w:t>
            </w:r>
            <w:proofErr w:type="spellStart"/>
            <w:r>
              <w:rPr>
                <w:lang w:val="de-DE"/>
              </w:rPr>
              <w:t>Dürrenstein</w:t>
            </w:r>
            <w:proofErr w:type="spellEnd"/>
            <w:r w:rsidR="00FA6CA5">
              <w:rPr>
                <w:lang w:val="de-DE"/>
              </w:rPr>
              <w:t>, NÖ</w:t>
            </w:r>
            <w:r>
              <w:rPr>
                <w:lang w:val="de-DE"/>
              </w:rPr>
              <w:t>)</w:t>
            </w:r>
          </w:p>
          <w:p w14:paraId="0A416B89" w14:textId="786811F4" w:rsidR="00805DB2" w:rsidRDefault="00805DB2">
            <w:pPr>
              <w:rPr>
                <w:lang w:val="de-DE"/>
              </w:rPr>
            </w:pPr>
            <w:r>
              <w:rPr>
                <w:lang w:val="de-DE"/>
              </w:rPr>
              <w:t xml:space="preserve">IUCN-Kategorie Ib: </w:t>
            </w:r>
            <w:proofErr w:type="spellStart"/>
            <w:r>
              <w:rPr>
                <w:lang w:val="de-DE"/>
              </w:rPr>
              <w:t>Wildnisgebiet</w:t>
            </w:r>
            <w:proofErr w:type="spellEnd"/>
            <w:r>
              <w:rPr>
                <w:lang w:val="de-DE"/>
              </w:rPr>
              <w:t xml:space="preserve"> </w:t>
            </w:r>
            <w:proofErr w:type="spellStart"/>
            <w:r>
              <w:rPr>
                <w:lang w:val="de-DE"/>
              </w:rPr>
              <w:t>Dürrenstein</w:t>
            </w:r>
            <w:proofErr w:type="spellEnd"/>
            <w:r>
              <w:rPr>
                <w:lang w:val="de-DE"/>
              </w:rPr>
              <w:t xml:space="preserve"> </w:t>
            </w:r>
            <w:r w:rsidR="00FA6CA5">
              <w:rPr>
                <w:lang w:val="de-DE"/>
              </w:rPr>
              <w:t>(NÖ)</w:t>
            </w:r>
          </w:p>
        </w:tc>
      </w:tr>
      <w:tr w:rsidR="00207155" w14:paraId="1669423F" w14:textId="77777777" w:rsidTr="00E836E1">
        <w:tc>
          <w:tcPr>
            <w:tcW w:w="4759" w:type="dxa"/>
            <w:shd w:val="clear" w:color="auto" w:fill="E2EFD9" w:themeFill="accent6" w:themeFillTint="33"/>
          </w:tcPr>
          <w:p w14:paraId="147766DA" w14:textId="77777777" w:rsidR="00207155" w:rsidRPr="00A44D61" w:rsidRDefault="00207155">
            <w:pPr>
              <w:rPr>
                <w:b/>
                <w:bCs/>
                <w:sz w:val="24"/>
                <w:szCs w:val="24"/>
              </w:rPr>
            </w:pPr>
            <w:r w:rsidRPr="00A44D61">
              <w:rPr>
                <w:b/>
                <w:bCs/>
                <w:sz w:val="24"/>
                <w:szCs w:val="24"/>
              </w:rPr>
              <w:t xml:space="preserve">Nationalpark </w:t>
            </w:r>
          </w:p>
        </w:tc>
        <w:tc>
          <w:tcPr>
            <w:tcW w:w="4759" w:type="dxa"/>
          </w:tcPr>
          <w:p w14:paraId="43B183C0" w14:textId="77777777" w:rsidR="00207155" w:rsidRDefault="00805DB2">
            <w:pPr>
              <w:rPr>
                <w:lang w:val="de-DE"/>
              </w:rPr>
            </w:pPr>
            <w:r>
              <w:rPr>
                <w:lang w:val="de-DE"/>
              </w:rPr>
              <w:t xml:space="preserve">IUCN-Kategorie II: </w:t>
            </w:r>
            <w:r w:rsidR="00813AA6">
              <w:rPr>
                <w:lang w:val="de-DE"/>
              </w:rPr>
              <w:t>Schutz von Ökosystemen, Bildungs- und Erholungsangebot, Forschung</w:t>
            </w:r>
            <w:r w:rsidR="00A22355">
              <w:rPr>
                <w:lang w:val="de-DE"/>
              </w:rPr>
              <w:t xml:space="preserve">, auf mind. 75% der Fläche kein menschlicher Eingriff </w:t>
            </w:r>
          </w:p>
        </w:tc>
        <w:tc>
          <w:tcPr>
            <w:tcW w:w="4759" w:type="dxa"/>
          </w:tcPr>
          <w:p w14:paraId="0C182C54" w14:textId="77777777" w:rsidR="00207155" w:rsidRDefault="00805DB2">
            <w:pPr>
              <w:rPr>
                <w:lang w:val="de-DE"/>
              </w:rPr>
            </w:pPr>
            <w:r>
              <w:rPr>
                <w:lang w:val="de-DE"/>
              </w:rPr>
              <w:t xml:space="preserve">6 Nationalparks: Hohe Tauern, Kalkalpen, Gesäuse, </w:t>
            </w:r>
            <w:proofErr w:type="spellStart"/>
            <w:r>
              <w:rPr>
                <w:lang w:val="de-DE"/>
              </w:rPr>
              <w:t>Thayatal</w:t>
            </w:r>
            <w:proofErr w:type="spellEnd"/>
            <w:r>
              <w:rPr>
                <w:lang w:val="de-DE"/>
              </w:rPr>
              <w:t xml:space="preserve">, Donauauen, Neusiedlersee-Seewinkel </w:t>
            </w:r>
          </w:p>
        </w:tc>
      </w:tr>
      <w:tr w:rsidR="00207155" w14:paraId="0AC5949E" w14:textId="77777777" w:rsidTr="00E836E1">
        <w:tc>
          <w:tcPr>
            <w:tcW w:w="4759" w:type="dxa"/>
            <w:shd w:val="clear" w:color="auto" w:fill="E2EFD9" w:themeFill="accent6" w:themeFillTint="33"/>
          </w:tcPr>
          <w:p w14:paraId="5F1F3969" w14:textId="77777777" w:rsidR="00207155" w:rsidRPr="00A44D61" w:rsidRDefault="00207155">
            <w:pPr>
              <w:rPr>
                <w:b/>
                <w:bCs/>
                <w:sz w:val="24"/>
                <w:szCs w:val="24"/>
              </w:rPr>
            </w:pPr>
            <w:r w:rsidRPr="00A44D61">
              <w:rPr>
                <w:b/>
                <w:bCs/>
                <w:sz w:val="24"/>
                <w:szCs w:val="24"/>
              </w:rPr>
              <w:t xml:space="preserve">Ramsar-Gebiet </w:t>
            </w:r>
          </w:p>
        </w:tc>
        <w:tc>
          <w:tcPr>
            <w:tcW w:w="4759" w:type="dxa"/>
          </w:tcPr>
          <w:p w14:paraId="4BEA58C5" w14:textId="77777777" w:rsidR="00207155" w:rsidRDefault="00813AA6">
            <w:pPr>
              <w:rPr>
                <w:lang w:val="de-DE"/>
              </w:rPr>
            </w:pPr>
            <w:r>
              <w:rPr>
                <w:lang w:val="de-DE"/>
              </w:rPr>
              <w:t>Erhaltung von Feuchtgebieten, „nur“ Gütesiegel, daher kein unmittelbarer Rechtsschutz, aber oft sind in Ö Ramsar-Gebiete gleichzeitig Naturschutzgeb</w:t>
            </w:r>
            <w:r w:rsidR="00A22355">
              <w:rPr>
                <w:lang w:val="de-DE"/>
              </w:rPr>
              <w:t>ie</w:t>
            </w:r>
            <w:r>
              <w:rPr>
                <w:lang w:val="de-DE"/>
              </w:rPr>
              <w:t xml:space="preserve">te </w:t>
            </w:r>
          </w:p>
        </w:tc>
        <w:tc>
          <w:tcPr>
            <w:tcW w:w="4759" w:type="dxa"/>
          </w:tcPr>
          <w:p w14:paraId="785C5F6B" w14:textId="4B85A830" w:rsidR="00207155" w:rsidRDefault="00813AA6">
            <w:pPr>
              <w:rPr>
                <w:lang w:val="de-DE"/>
              </w:rPr>
            </w:pPr>
            <w:r>
              <w:rPr>
                <w:lang w:val="de-DE"/>
              </w:rPr>
              <w:t xml:space="preserve">21 Ramsar-Gebiete: z.B. </w:t>
            </w:r>
            <w:r w:rsidR="00A22355">
              <w:rPr>
                <w:lang w:val="de-DE"/>
              </w:rPr>
              <w:t xml:space="preserve">Waldviertler Teich-, Moor- und Flusslandschaften (NÖ), Nationalpark </w:t>
            </w:r>
            <w:proofErr w:type="gramStart"/>
            <w:r w:rsidR="00A22355">
              <w:rPr>
                <w:lang w:val="de-DE"/>
              </w:rPr>
              <w:t>Kalkalpen  (</w:t>
            </w:r>
            <w:proofErr w:type="gramEnd"/>
            <w:r w:rsidR="00A22355">
              <w:rPr>
                <w:lang w:val="de-DE"/>
              </w:rPr>
              <w:t xml:space="preserve">OÖ), </w:t>
            </w:r>
            <w:proofErr w:type="spellStart"/>
            <w:r w:rsidR="00A22355">
              <w:rPr>
                <w:lang w:val="de-DE"/>
              </w:rPr>
              <w:t>Pürgschachen</w:t>
            </w:r>
            <w:proofErr w:type="spellEnd"/>
            <w:r w:rsidR="00A22355">
              <w:rPr>
                <w:lang w:val="de-DE"/>
              </w:rPr>
              <w:t xml:space="preserve"> Moor (</w:t>
            </w:r>
            <w:proofErr w:type="spellStart"/>
            <w:r w:rsidR="00A22355">
              <w:rPr>
                <w:lang w:val="de-DE"/>
              </w:rPr>
              <w:t>Stmk</w:t>
            </w:r>
            <w:proofErr w:type="spellEnd"/>
            <w:r w:rsidR="00A22355">
              <w:rPr>
                <w:lang w:val="de-DE"/>
              </w:rPr>
              <w:t>.), Wilder Kaiser (T)</w:t>
            </w:r>
          </w:p>
        </w:tc>
      </w:tr>
      <w:tr w:rsidR="00207155" w14:paraId="2EEE495B" w14:textId="77777777" w:rsidTr="00E836E1">
        <w:tc>
          <w:tcPr>
            <w:tcW w:w="4759" w:type="dxa"/>
            <w:shd w:val="clear" w:color="auto" w:fill="E2EFD9" w:themeFill="accent6" w:themeFillTint="33"/>
          </w:tcPr>
          <w:p w14:paraId="58E337E8" w14:textId="77777777" w:rsidR="00207155" w:rsidRPr="00A44D61" w:rsidRDefault="00207155">
            <w:pPr>
              <w:rPr>
                <w:b/>
                <w:bCs/>
                <w:sz w:val="24"/>
                <w:szCs w:val="24"/>
              </w:rPr>
            </w:pPr>
            <w:r w:rsidRPr="00A44D61">
              <w:rPr>
                <w:b/>
                <w:bCs/>
                <w:sz w:val="24"/>
                <w:szCs w:val="24"/>
              </w:rPr>
              <w:t>Biosphärenreservat</w:t>
            </w:r>
            <w:r w:rsidR="00813AA6" w:rsidRPr="00A44D61">
              <w:rPr>
                <w:b/>
                <w:bCs/>
                <w:sz w:val="24"/>
                <w:szCs w:val="24"/>
              </w:rPr>
              <w:t xml:space="preserve">/Biosphärenpark </w:t>
            </w:r>
          </w:p>
        </w:tc>
        <w:tc>
          <w:tcPr>
            <w:tcW w:w="4759" w:type="dxa"/>
          </w:tcPr>
          <w:p w14:paraId="1FE49633" w14:textId="77777777" w:rsidR="00207155" w:rsidRDefault="00813AA6">
            <w:pPr>
              <w:rPr>
                <w:lang w:val="de-DE"/>
              </w:rPr>
            </w:pPr>
            <w:r>
              <w:rPr>
                <w:lang w:val="de-DE"/>
              </w:rPr>
              <w:t xml:space="preserve">Von UNESCO bewertet, Modellregionen für nachhaltige Bewirtschaftung </w:t>
            </w:r>
          </w:p>
        </w:tc>
        <w:tc>
          <w:tcPr>
            <w:tcW w:w="4759" w:type="dxa"/>
          </w:tcPr>
          <w:p w14:paraId="1F62F0FB" w14:textId="77777777" w:rsidR="00207155" w:rsidRDefault="00813AA6">
            <w:pPr>
              <w:rPr>
                <w:lang w:val="de-DE"/>
              </w:rPr>
            </w:pPr>
            <w:r>
              <w:rPr>
                <w:lang w:val="de-DE"/>
              </w:rPr>
              <w:t xml:space="preserve">7 Biosphärenreservate: </w:t>
            </w:r>
          </w:p>
          <w:p w14:paraId="6AF78574" w14:textId="77777777" w:rsidR="00A44D61" w:rsidRDefault="0044647E">
            <w:pPr>
              <w:rPr>
                <w:lang w:val="de-DE"/>
              </w:rPr>
            </w:pPr>
            <w:r>
              <w:rPr>
                <w:lang w:val="de-DE"/>
              </w:rPr>
              <w:t>z.B. Wiener Wald (NÖ, W), Unteres Murtal (</w:t>
            </w:r>
            <w:proofErr w:type="spellStart"/>
            <w:r>
              <w:rPr>
                <w:lang w:val="de-DE"/>
              </w:rPr>
              <w:t>Stmk</w:t>
            </w:r>
            <w:proofErr w:type="spellEnd"/>
            <w:r>
              <w:rPr>
                <w:lang w:val="de-DE"/>
              </w:rPr>
              <w:t xml:space="preserve">.) </w:t>
            </w:r>
          </w:p>
          <w:p w14:paraId="15C37AA9" w14:textId="77777777" w:rsidR="00E836E1" w:rsidRDefault="00E836E1">
            <w:pPr>
              <w:rPr>
                <w:lang w:val="de-DE"/>
              </w:rPr>
            </w:pPr>
          </w:p>
          <w:p w14:paraId="3C6FFA9E" w14:textId="2A5B9081" w:rsidR="00E836E1" w:rsidRDefault="00E836E1">
            <w:pPr>
              <w:rPr>
                <w:lang w:val="de-DE"/>
              </w:rPr>
            </w:pPr>
          </w:p>
        </w:tc>
      </w:tr>
      <w:tr w:rsidR="009A6390" w14:paraId="1A0DF5F3" w14:textId="77777777" w:rsidTr="00E836E1">
        <w:tc>
          <w:tcPr>
            <w:tcW w:w="14277" w:type="dxa"/>
            <w:gridSpan w:val="3"/>
            <w:shd w:val="clear" w:color="auto" w:fill="9CC2E5" w:themeFill="accent5" w:themeFillTint="99"/>
          </w:tcPr>
          <w:p w14:paraId="0680E641" w14:textId="77777777" w:rsidR="009A6390" w:rsidRPr="00A44D61" w:rsidRDefault="009A6390" w:rsidP="009A6390">
            <w:pPr>
              <w:jc w:val="center"/>
              <w:rPr>
                <w:b/>
                <w:bCs/>
                <w:sz w:val="28"/>
                <w:szCs w:val="28"/>
                <w:lang w:val="de-DE"/>
              </w:rPr>
            </w:pPr>
            <w:r w:rsidRPr="00A44D61">
              <w:rPr>
                <w:b/>
                <w:bCs/>
                <w:sz w:val="28"/>
                <w:szCs w:val="28"/>
                <w:lang w:val="de-DE"/>
              </w:rPr>
              <w:lastRenderedPageBreak/>
              <w:t>Europäische Schutzgebietskategorien</w:t>
            </w:r>
          </w:p>
        </w:tc>
      </w:tr>
      <w:tr w:rsidR="009A6390" w14:paraId="49830EA6" w14:textId="77777777" w:rsidTr="00E836E1">
        <w:tc>
          <w:tcPr>
            <w:tcW w:w="4759" w:type="dxa"/>
            <w:shd w:val="clear" w:color="auto" w:fill="DEEAF6" w:themeFill="accent5" w:themeFillTint="33"/>
          </w:tcPr>
          <w:p w14:paraId="24A136CF" w14:textId="77777777" w:rsidR="009A6390" w:rsidRPr="00A44D61" w:rsidRDefault="009A6390">
            <w:pPr>
              <w:rPr>
                <w:b/>
                <w:bCs/>
                <w:sz w:val="24"/>
                <w:szCs w:val="24"/>
              </w:rPr>
            </w:pPr>
            <w:r w:rsidRPr="00A44D61">
              <w:rPr>
                <w:b/>
                <w:bCs/>
                <w:sz w:val="24"/>
                <w:szCs w:val="24"/>
              </w:rPr>
              <w:t xml:space="preserve">Natura-2000-Gebiet </w:t>
            </w:r>
          </w:p>
        </w:tc>
        <w:tc>
          <w:tcPr>
            <w:tcW w:w="4759" w:type="dxa"/>
          </w:tcPr>
          <w:p w14:paraId="57C05A45" w14:textId="77777777" w:rsidR="00221BE8" w:rsidRDefault="00221BE8">
            <w:pPr>
              <w:rPr>
                <w:lang w:val="de-DE"/>
              </w:rPr>
            </w:pPr>
            <w:r>
              <w:rPr>
                <w:lang w:val="de-DE"/>
              </w:rPr>
              <w:t>Rechtliche Grundlagen: FFH-Richtlinie und VS-Richtlinie</w:t>
            </w:r>
          </w:p>
          <w:p w14:paraId="0953F651" w14:textId="77777777" w:rsidR="00221BE8" w:rsidRDefault="00221BE8">
            <w:pPr>
              <w:rPr>
                <w:lang w:val="de-DE"/>
              </w:rPr>
            </w:pPr>
            <w:r>
              <w:rPr>
                <w:lang w:val="de-DE"/>
              </w:rPr>
              <w:t xml:space="preserve">Schutzgebiet, in dem Bewirtschaftung weiterhin möglich ist, Verschlechterungsverbot </w:t>
            </w:r>
          </w:p>
          <w:p w14:paraId="751D2E74" w14:textId="77777777" w:rsidR="009A6390" w:rsidRDefault="00221BE8">
            <w:pPr>
              <w:rPr>
                <w:lang w:val="de-DE"/>
              </w:rPr>
            </w:pPr>
            <w:r>
              <w:rPr>
                <w:lang w:val="de-DE"/>
              </w:rPr>
              <w:t xml:space="preserve"> </w:t>
            </w:r>
          </w:p>
        </w:tc>
        <w:tc>
          <w:tcPr>
            <w:tcW w:w="4759" w:type="dxa"/>
          </w:tcPr>
          <w:p w14:paraId="7B8C1EB5" w14:textId="435D2BFB" w:rsidR="009A6390" w:rsidRDefault="00221BE8">
            <w:pPr>
              <w:rPr>
                <w:lang w:val="de-DE"/>
              </w:rPr>
            </w:pPr>
            <w:r>
              <w:rPr>
                <w:lang w:val="de-DE"/>
              </w:rPr>
              <w:t xml:space="preserve">220 Natur-2000-Gebiete: z.B. </w:t>
            </w:r>
            <w:r w:rsidR="00FA6CA5">
              <w:rPr>
                <w:lang w:val="de-DE"/>
              </w:rPr>
              <w:t>Ötscher-</w:t>
            </w:r>
            <w:proofErr w:type="spellStart"/>
            <w:r w:rsidR="00FA6CA5">
              <w:rPr>
                <w:lang w:val="de-DE"/>
              </w:rPr>
              <w:t>Dürrenstein</w:t>
            </w:r>
            <w:proofErr w:type="spellEnd"/>
            <w:r w:rsidR="00FA6CA5">
              <w:rPr>
                <w:lang w:val="de-DE"/>
              </w:rPr>
              <w:t>, March-Thaya-Auen</w:t>
            </w:r>
          </w:p>
        </w:tc>
      </w:tr>
      <w:tr w:rsidR="009A6390" w14:paraId="10FFA5CD" w14:textId="77777777" w:rsidTr="00E836E1">
        <w:tc>
          <w:tcPr>
            <w:tcW w:w="4759" w:type="dxa"/>
            <w:shd w:val="clear" w:color="auto" w:fill="DEEAF6" w:themeFill="accent5" w:themeFillTint="33"/>
          </w:tcPr>
          <w:p w14:paraId="43D5CAC0" w14:textId="77777777" w:rsidR="009A6390" w:rsidRPr="00A44D61" w:rsidRDefault="009A6390">
            <w:pPr>
              <w:rPr>
                <w:b/>
                <w:bCs/>
                <w:sz w:val="24"/>
                <w:szCs w:val="24"/>
              </w:rPr>
            </w:pPr>
            <w:r w:rsidRPr="00A44D61">
              <w:rPr>
                <w:b/>
                <w:bCs/>
                <w:sz w:val="24"/>
                <w:szCs w:val="24"/>
              </w:rPr>
              <w:t xml:space="preserve">Europadiplom </w:t>
            </w:r>
          </w:p>
        </w:tc>
        <w:tc>
          <w:tcPr>
            <w:tcW w:w="4759" w:type="dxa"/>
          </w:tcPr>
          <w:p w14:paraId="7BCFF66C" w14:textId="77777777" w:rsidR="009A6390" w:rsidRDefault="00D35E62">
            <w:pPr>
              <w:rPr>
                <w:lang w:val="de-DE"/>
              </w:rPr>
            </w:pPr>
            <w:r>
              <w:rPr>
                <w:lang w:val="de-DE"/>
              </w:rPr>
              <w:t xml:space="preserve">Von Europarat auf 5 Jahre verliehen (danach Prüfung, ob Verlängerung gerechtfertigt ist), Gebiete zur Erhaltung der biologischen Diversität und der Landschaftsvielfalt  </w:t>
            </w:r>
          </w:p>
        </w:tc>
        <w:tc>
          <w:tcPr>
            <w:tcW w:w="4759" w:type="dxa"/>
          </w:tcPr>
          <w:p w14:paraId="742D82CB" w14:textId="2F0217DF" w:rsidR="009A6390" w:rsidRDefault="00D35E62">
            <w:pPr>
              <w:rPr>
                <w:lang w:val="de-DE"/>
              </w:rPr>
            </w:pPr>
            <w:r>
              <w:rPr>
                <w:lang w:val="de-DE"/>
              </w:rPr>
              <w:t xml:space="preserve">Wachau (NÖ), </w:t>
            </w:r>
            <w:proofErr w:type="spellStart"/>
            <w:r>
              <w:rPr>
                <w:lang w:val="de-DE"/>
              </w:rPr>
              <w:t>Krimmler</w:t>
            </w:r>
            <w:proofErr w:type="spellEnd"/>
            <w:r>
              <w:rPr>
                <w:lang w:val="de-DE"/>
              </w:rPr>
              <w:t xml:space="preserve"> Wasserfälle </w:t>
            </w:r>
            <w:r w:rsidR="00FA6CA5">
              <w:rPr>
                <w:lang w:val="de-DE"/>
              </w:rPr>
              <w:t>(</w:t>
            </w:r>
            <w:proofErr w:type="spellStart"/>
            <w:r w:rsidR="00FA6CA5">
              <w:rPr>
                <w:lang w:val="de-DE"/>
              </w:rPr>
              <w:t>Sbg</w:t>
            </w:r>
            <w:proofErr w:type="spellEnd"/>
            <w:r w:rsidR="00FA6CA5">
              <w:rPr>
                <w:lang w:val="de-DE"/>
              </w:rPr>
              <w:t>.)</w:t>
            </w:r>
          </w:p>
        </w:tc>
      </w:tr>
      <w:tr w:rsidR="009A6390" w14:paraId="1ED54BC2" w14:textId="77777777" w:rsidTr="00E836E1">
        <w:tc>
          <w:tcPr>
            <w:tcW w:w="14277" w:type="dxa"/>
            <w:gridSpan w:val="3"/>
            <w:shd w:val="clear" w:color="auto" w:fill="FFD966" w:themeFill="accent4" w:themeFillTint="99"/>
          </w:tcPr>
          <w:p w14:paraId="3A886D49" w14:textId="77777777" w:rsidR="009A6390" w:rsidRPr="00A44D61" w:rsidRDefault="009A6390" w:rsidP="009A6390">
            <w:pPr>
              <w:jc w:val="center"/>
              <w:rPr>
                <w:b/>
                <w:bCs/>
                <w:sz w:val="28"/>
                <w:szCs w:val="28"/>
                <w:lang w:val="de-DE"/>
              </w:rPr>
            </w:pPr>
            <w:r w:rsidRPr="00A44D61">
              <w:rPr>
                <w:b/>
                <w:bCs/>
                <w:sz w:val="28"/>
                <w:szCs w:val="28"/>
                <w:lang w:val="de-DE"/>
              </w:rPr>
              <w:t>Nationale Schutzgebietskategorien</w:t>
            </w:r>
          </w:p>
        </w:tc>
      </w:tr>
      <w:tr w:rsidR="009A6390" w14:paraId="4921016E" w14:textId="77777777" w:rsidTr="00E836E1">
        <w:tc>
          <w:tcPr>
            <w:tcW w:w="4759" w:type="dxa"/>
            <w:shd w:val="clear" w:color="auto" w:fill="FFF2CC" w:themeFill="accent4" w:themeFillTint="33"/>
          </w:tcPr>
          <w:p w14:paraId="77C81AD4" w14:textId="77777777" w:rsidR="009A6390" w:rsidRPr="00A44D61" w:rsidRDefault="009A6390">
            <w:pPr>
              <w:rPr>
                <w:b/>
                <w:bCs/>
                <w:sz w:val="24"/>
                <w:szCs w:val="24"/>
              </w:rPr>
            </w:pPr>
            <w:r w:rsidRPr="00A44D61">
              <w:rPr>
                <w:b/>
                <w:bCs/>
                <w:sz w:val="24"/>
                <w:szCs w:val="24"/>
              </w:rPr>
              <w:t xml:space="preserve">Naturschutzgebiet </w:t>
            </w:r>
          </w:p>
        </w:tc>
        <w:tc>
          <w:tcPr>
            <w:tcW w:w="4759" w:type="dxa"/>
          </w:tcPr>
          <w:p w14:paraId="52BA308C" w14:textId="77777777" w:rsidR="009A6390" w:rsidRDefault="00D35E62">
            <w:pPr>
              <w:rPr>
                <w:lang w:val="de-DE"/>
              </w:rPr>
            </w:pPr>
            <w:r>
              <w:rPr>
                <w:lang w:val="de-DE"/>
              </w:rPr>
              <w:t>Natürliche oder naturnahes Gebiet mit schützenswerten Lebensräumen und/oder mit seltenen bzw. gefährdeten Tier- und Pflanzenarten,</w:t>
            </w:r>
          </w:p>
          <w:p w14:paraId="4BE55CAD" w14:textId="77777777" w:rsidR="00D35E62" w:rsidRDefault="00D35E62">
            <w:pPr>
              <w:rPr>
                <w:lang w:val="de-DE"/>
              </w:rPr>
            </w:pPr>
            <w:r>
              <w:rPr>
                <w:lang w:val="de-DE"/>
              </w:rPr>
              <w:t xml:space="preserve">grundsätzlich sind Eingriffe verboten, jedoch Gestattung der land- und forstwirtschaftlichen </w:t>
            </w:r>
            <w:r w:rsidR="00BF48A8">
              <w:rPr>
                <w:lang w:val="de-DE"/>
              </w:rPr>
              <w:t>Nutzung im „bisherigen Umfang“</w:t>
            </w:r>
          </w:p>
        </w:tc>
        <w:tc>
          <w:tcPr>
            <w:tcW w:w="4759" w:type="dxa"/>
          </w:tcPr>
          <w:p w14:paraId="39212F51" w14:textId="418774F4" w:rsidR="009A6390" w:rsidRDefault="00BF48A8">
            <w:pPr>
              <w:rPr>
                <w:lang w:val="de-DE"/>
              </w:rPr>
            </w:pPr>
            <w:r>
              <w:rPr>
                <w:lang w:val="de-DE"/>
              </w:rPr>
              <w:t>453 Naturschutzgebiete: z.B.</w:t>
            </w:r>
            <w:r w:rsidR="003B4737">
              <w:rPr>
                <w:lang w:val="de-DE"/>
              </w:rPr>
              <w:t xml:space="preserve"> Insel Wörth (</w:t>
            </w:r>
            <w:proofErr w:type="spellStart"/>
            <w:r w:rsidR="003B4737">
              <w:rPr>
                <w:lang w:val="de-DE"/>
              </w:rPr>
              <w:t>Neustadtl</w:t>
            </w:r>
            <w:proofErr w:type="spellEnd"/>
            <w:r w:rsidR="003B4737">
              <w:rPr>
                <w:lang w:val="de-DE"/>
              </w:rPr>
              <w:t xml:space="preserve"> an der Donau), Leckermoos (</w:t>
            </w:r>
            <w:proofErr w:type="spellStart"/>
            <w:r w:rsidR="003B4737">
              <w:rPr>
                <w:lang w:val="de-DE"/>
              </w:rPr>
              <w:t>Göstling</w:t>
            </w:r>
            <w:proofErr w:type="spellEnd"/>
            <w:r w:rsidR="003B4737">
              <w:rPr>
                <w:lang w:val="de-DE"/>
              </w:rPr>
              <w:t xml:space="preserve">), </w:t>
            </w:r>
            <w:proofErr w:type="spellStart"/>
            <w:r w:rsidR="003B4737">
              <w:rPr>
                <w:lang w:val="de-DE"/>
              </w:rPr>
              <w:t>Hochau</w:t>
            </w:r>
            <w:proofErr w:type="spellEnd"/>
            <w:r w:rsidR="003B4737">
              <w:rPr>
                <w:lang w:val="de-DE"/>
              </w:rPr>
              <w:t xml:space="preserve"> (Ardagger)</w:t>
            </w:r>
          </w:p>
        </w:tc>
      </w:tr>
      <w:tr w:rsidR="009A6390" w14:paraId="0BF75F28" w14:textId="77777777" w:rsidTr="00E836E1">
        <w:tc>
          <w:tcPr>
            <w:tcW w:w="4759" w:type="dxa"/>
            <w:shd w:val="clear" w:color="auto" w:fill="FFF2CC" w:themeFill="accent4" w:themeFillTint="33"/>
          </w:tcPr>
          <w:p w14:paraId="1240ABFC" w14:textId="77777777" w:rsidR="009A6390" w:rsidRPr="00A44D61" w:rsidRDefault="009A6390">
            <w:pPr>
              <w:rPr>
                <w:b/>
                <w:bCs/>
                <w:sz w:val="24"/>
                <w:szCs w:val="24"/>
              </w:rPr>
            </w:pPr>
            <w:r w:rsidRPr="00A44D61">
              <w:rPr>
                <w:b/>
                <w:bCs/>
                <w:sz w:val="24"/>
                <w:szCs w:val="24"/>
              </w:rPr>
              <w:t xml:space="preserve">Naturdenkmal </w:t>
            </w:r>
          </w:p>
        </w:tc>
        <w:tc>
          <w:tcPr>
            <w:tcW w:w="4759" w:type="dxa"/>
          </w:tcPr>
          <w:p w14:paraId="56129FEA" w14:textId="77777777" w:rsidR="009A6390" w:rsidRDefault="00BF48A8">
            <w:pPr>
              <w:rPr>
                <w:lang w:val="de-DE"/>
              </w:rPr>
            </w:pPr>
            <w:r>
              <w:rPr>
                <w:lang w:val="de-DE"/>
              </w:rPr>
              <w:t xml:space="preserve">Geschütztes Naturgebilde (z.B. Baum, Höhle, Schlucht), es dürfen keinerlei Eingriffe und Veränderungen vorgenommen werden </w:t>
            </w:r>
          </w:p>
        </w:tc>
        <w:tc>
          <w:tcPr>
            <w:tcW w:w="4759" w:type="dxa"/>
          </w:tcPr>
          <w:p w14:paraId="238DA4C8" w14:textId="34EA53D4" w:rsidR="009A6390" w:rsidRDefault="003B4737">
            <w:pPr>
              <w:rPr>
                <w:lang w:val="de-DE"/>
              </w:rPr>
            </w:pPr>
            <w:r>
              <w:rPr>
                <w:lang w:val="de-DE"/>
              </w:rPr>
              <w:t xml:space="preserve">z.B. Kalktuffquellen am Jakobsbrunnenweg, Sommerlinde in Amstetten (Nähe </w:t>
            </w:r>
            <w:proofErr w:type="spellStart"/>
            <w:r>
              <w:rPr>
                <w:lang w:val="de-DE"/>
              </w:rPr>
              <w:t>Heilandskirche</w:t>
            </w:r>
            <w:proofErr w:type="spellEnd"/>
            <w:r>
              <w:rPr>
                <w:lang w:val="de-DE"/>
              </w:rPr>
              <w:t xml:space="preserve"> und Bezirkshauptmannschaft) </w:t>
            </w:r>
          </w:p>
        </w:tc>
      </w:tr>
      <w:tr w:rsidR="009A6390" w14:paraId="5D59A338" w14:textId="77777777" w:rsidTr="00E836E1">
        <w:tc>
          <w:tcPr>
            <w:tcW w:w="4759" w:type="dxa"/>
            <w:shd w:val="clear" w:color="auto" w:fill="FFF2CC" w:themeFill="accent4" w:themeFillTint="33"/>
          </w:tcPr>
          <w:p w14:paraId="2C0A347C" w14:textId="77777777" w:rsidR="009A6390" w:rsidRPr="00A44D61" w:rsidRDefault="009A6390">
            <w:pPr>
              <w:rPr>
                <w:b/>
                <w:bCs/>
                <w:sz w:val="24"/>
                <w:szCs w:val="24"/>
              </w:rPr>
            </w:pPr>
            <w:r w:rsidRPr="00A44D61">
              <w:rPr>
                <w:b/>
                <w:bCs/>
                <w:sz w:val="24"/>
                <w:szCs w:val="24"/>
              </w:rPr>
              <w:t xml:space="preserve">Naturpark </w:t>
            </w:r>
          </w:p>
        </w:tc>
        <w:tc>
          <w:tcPr>
            <w:tcW w:w="4759" w:type="dxa"/>
          </w:tcPr>
          <w:p w14:paraId="6B8EDC83" w14:textId="77777777" w:rsidR="009A6390" w:rsidRDefault="00BF48A8">
            <w:pPr>
              <w:rPr>
                <w:lang w:val="de-DE"/>
              </w:rPr>
            </w:pPr>
            <w:r>
              <w:rPr>
                <w:lang w:val="de-DE"/>
              </w:rPr>
              <w:t xml:space="preserve">Prädikat, das an Landschafts- oder Naturschutzgebiete vergeben wird </w:t>
            </w:r>
          </w:p>
          <w:p w14:paraId="1E8C404E" w14:textId="555345FF" w:rsidR="0044647E" w:rsidRDefault="0044647E">
            <w:pPr>
              <w:rPr>
                <w:lang w:val="de-DE"/>
              </w:rPr>
            </w:pPr>
            <w:r>
              <w:rPr>
                <w:lang w:val="de-DE"/>
              </w:rPr>
              <w:t xml:space="preserve">4 Funktionen: Schutz, Erholung, Bildung, Regionalentwicklung (z.B. Kooperation der Landwirtschaft mit dem Tourismus) </w:t>
            </w:r>
          </w:p>
        </w:tc>
        <w:tc>
          <w:tcPr>
            <w:tcW w:w="4759" w:type="dxa"/>
          </w:tcPr>
          <w:p w14:paraId="058BC037" w14:textId="54A2FBA5" w:rsidR="009A6390" w:rsidRDefault="00BF48A8">
            <w:pPr>
              <w:rPr>
                <w:lang w:val="de-DE"/>
              </w:rPr>
            </w:pPr>
            <w:r>
              <w:rPr>
                <w:lang w:val="de-DE"/>
              </w:rPr>
              <w:t>48 Naturpark</w:t>
            </w:r>
            <w:r w:rsidR="0044647E">
              <w:rPr>
                <w:lang w:val="de-DE"/>
              </w:rPr>
              <w:t>e</w:t>
            </w:r>
            <w:r w:rsidR="00E836E1">
              <w:rPr>
                <w:lang w:val="de-DE"/>
              </w:rPr>
              <w:t xml:space="preserve">: </w:t>
            </w:r>
            <w:r w:rsidR="003B4737">
              <w:rPr>
                <w:lang w:val="de-DE"/>
              </w:rPr>
              <w:t xml:space="preserve">z.B. </w:t>
            </w:r>
            <w:r w:rsidR="00E836E1">
              <w:rPr>
                <w:lang w:val="de-DE"/>
              </w:rPr>
              <w:t>Buchenberg, Ötscher-</w:t>
            </w:r>
            <w:proofErr w:type="spellStart"/>
            <w:r w:rsidR="00E836E1">
              <w:rPr>
                <w:lang w:val="de-DE"/>
              </w:rPr>
              <w:t>Tormäuer</w:t>
            </w:r>
            <w:proofErr w:type="spellEnd"/>
            <w:r w:rsidR="00E836E1">
              <w:rPr>
                <w:lang w:val="de-DE"/>
              </w:rPr>
              <w:t xml:space="preserve">, Eisenwurzen NÖ </w:t>
            </w:r>
          </w:p>
        </w:tc>
      </w:tr>
      <w:tr w:rsidR="009A6390" w14:paraId="62B46A1B" w14:textId="77777777" w:rsidTr="00E836E1">
        <w:tc>
          <w:tcPr>
            <w:tcW w:w="4759" w:type="dxa"/>
            <w:shd w:val="clear" w:color="auto" w:fill="FFF2CC" w:themeFill="accent4" w:themeFillTint="33"/>
          </w:tcPr>
          <w:p w14:paraId="52D77FBF" w14:textId="77777777" w:rsidR="009A6390" w:rsidRPr="00A44D61" w:rsidRDefault="009A6390">
            <w:pPr>
              <w:rPr>
                <w:b/>
                <w:bCs/>
                <w:sz w:val="24"/>
                <w:szCs w:val="24"/>
              </w:rPr>
            </w:pPr>
            <w:r w:rsidRPr="00A44D61">
              <w:rPr>
                <w:b/>
                <w:bCs/>
                <w:sz w:val="24"/>
                <w:szCs w:val="24"/>
              </w:rPr>
              <w:t xml:space="preserve">Landschaftsschutzgebiet </w:t>
            </w:r>
          </w:p>
        </w:tc>
        <w:tc>
          <w:tcPr>
            <w:tcW w:w="4759" w:type="dxa"/>
          </w:tcPr>
          <w:p w14:paraId="304CAB83" w14:textId="77777777" w:rsidR="00BF48A8" w:rsidRDefault="00BF48A8">
            <w:pPr>
              <w:rPr>
                <w:lang w:val="de-DE"/>
              </w:rPr>
            </w:pPr>
            <w:r>
              <w:rPr>
                <w:lang w:val="de-DE"/>
              </w:rPr>
              <w:t xml:space="preserve">Schutz des allgemeinen Erscheinungsbildes von Landschaften, Kulturlandschaften, die von naturnaher Land- und Forstwirtschaft geprägt sind, oft Pufferzonen rund um Naturschutzgebiete </w:t>
            </w:r>
          </w:p>
        </w:tc>
        <w:tc>
          <w:tcPr>
            <w:tcW w:w="4759" w:type="dxa"/>
          </w:tcPr>
          <w:p w14:paraId="085C945D" w14:textId="42D06FF8" w:rsidR="009A6390" w:rsidRDefault="00A44D61">
            <w:pPr>
              <w:rPr>
                <w:lang w:val="de-DE"/>
              </w:rPr>
            </w:pPr>
            <w:r>
              <w:rPr>
                <w:lang w:val="de-DE"/>
              </w:rPr>
              <w:t xml:space="preserve">249 Landschaftsschutzgebiete </w:t>
            </w:r>
            <w:r w:rsidR="003B4737">
              <w:rPr>
                <w:lang w:val="de-DE"/>
              </w:rPr>
              <w:t xml:space="preserve">(z.B. </w:t>
            </w:r>
            <w:proofErr w:type="spellStart"/>
            <w:r w:rsidR="003B4737">
              <w:rPr>
                <w:lang w:val="de-DE"/>
              </w:rPr>
              <w:t>Ybbsfeld</w:t>
            </w:r>
            <w:proofErr w:type="spellEnd"/>
            <w:r w:rsidR="003B4737">
              <w:rPr>
                <w:lang w:val="de-DE"/>
              </w:rPr>
              <w:t xml:space="preserve"> </w:t>
            </w:r>
            <w:proofErr w:type="spellStart"/>
            <w:r w:rsidR="003B4737">
              <w:rPr>
                <w:lang w:val="de-DE"/>
              </w:rPr>
              <w:t>Forstheide</w:t>
            </w:r>
            <w:proofErr w:type="spellEnd"/>
            <w:r w:rsidR="003B4737">
              <w:rPr>
                <w:lang w:val="de-DE"/>
              </w:rPr>
              <w:t>, Ötscher-</w:t>
            </w:r>
            <w:proofErr w:type="spellStart"/>
            <w:r w:rsidR="003B4737">
              <w:rPr>
                <w:lang w:val="de-DE"/>
              </w:rPr>
              <w:t>Dürrenstein</w:t>
            </w:r>
            <w:proofErr w:type="spellEnd"/>
            <w:r w:rsidR="003B4737">
              <w:rPr>
                <w:lang w:val="de-DE"/>
              </w:rPr>
              <w:t xml:space="preserve">) </w:t>
            </w:r>
          </w:p>
        </w:tc>
      </w:tr>
    </w:tbl>
    <w:p w14:paraId="3E578219" w14:textId="77777777" w:rsidR="00207155" w:rsidRDefault="00207155">
      <w:pPr>
        <w:rPr>
          <w:lang w:val="de-DE"/>
        </w:rPr>
      </w:pPr>
    </w:p>
    <w:p w14:paraId="35198870" w14:textId="0156555C" w:rsidR="0044647E" w:rsidRPr="008B5005" w:rsidRDefault="008B5005">
      <w:pPr>
        <w:rPr>
          <w:sz w:val="10"/>
          <w:szCs w:val="10"/>
          <w:lang w:val="de-DE"/>
        </w:rPr>
      </w:pPr>
      <w:hyperlink r:id="rId5" w:history="1">
        <w:r w:rsidR="00A44D61" w:rsidRPr="008B5005">
          <w:rPr>
            <w:rStyle w:val="Hyperlink"/>
            <w:color w:val="auto"/>
            <w:sz w:val="10"/>
            <w:szCs w:val="10"/>
            <w:lang w:val="de-DE"/>
          </w:rPr>
          <w:t>https://www.naturfreunde.at/berichte/reportagen/umweltthemen/unsere-naturschaetze-schutzgebiete-in-oesterreich/</w:t>
        </w:r>
      </w:hyperlink>
      <w:r w:rsidR="00E836E1" w:rsidRPr="008B5005">
        <w:rPr>
          <w:sz w:val="10"/>
          <w:szCs w:val="10"/>
          <w:lang w:val="de-DE"/>
        </w:rPr>
        <w:tab/>
      </w:r>
      <w:r w:rsidRPr="008B5005">
        <w:rPr>
          <w:sz w:val="10"/>
          <w:szCs w:val="10"/>
          <w:lang w:val="de-DE"/>
        </w:rPr>
        <w:tab/>
      </w:r>
      <w:hyperlink r:id="rId6" w:history="1">
        <w:r w:rsidRPr="008B5005">
          <w:rPr>
            <w:rStyle w:val="Hyperlink"/>
            <w:color w:val="auto"/>
            <w:sz w:val="10"/>
            <w:szCs w:val="10"/>
            <w:lang w:val="de-DE"/>
          </w:rPr>
          <w:t>https://www.oerok-atlas.at/oerok/files/summaries/64.pdf</w:t>
        </w:r>
      </w:hyperlink>
      <w:r w:rsidR="00E836E1" w:rsidRPr="008B5005">
        <w:rPr>
          <w:sz w:val="10"/>
          <w:szCs w:val="10"/>
          <w:lang w:val="de-DE"/>
        </w:rPr>
        <w:tab/>
      </w:r>
      <w:r w:rsidR="00E836E1" w:rsidRPr="008B5005">
        <w:rPr>
          <w:sz w:val="10"/>
          <w:szCs w:val="10"/>
          <w:lang w:val="de-DE"/>
        </w:rPr>
        <w:tab/>
      </w:r>
      <w:hyperlink r:id="rId7" w:history="1">
        <w:r w:rsidR="00E836E1" w:rsidRPr="008B5005">
          <w:rPr>
            <w:rStyle w:val="Hyperlink"/>
            <w:color w:val="auto"/>
            <w:sz w:val="10"/>
            <w:szCs w:val="10"/>
            <w:lang w:val="de-DE"/>
          </w:rPr>
          <w:t>https://www.naturparke.at/vnoe/ueber-naturparke/strategie/</w:t>
        </w:r>
      </w:hyperlink>
    </w:p>
    <w:sectPr w:rsidR="0044647E" w:rsidRPr="008B5005" w:rsidSect="0020715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5"/>
    <w:rsid w:val="00207155"/>
    <w:rsid w:val="00221BE8"/>
    <w:rsid w:val="003B4737"/>
    <w:rsid w:val="0044647E"/>
    <w:rsid w:val="0063521B"/>
    <w:rsid w:val="00805DB2"/>
    <w:rsid w:val="00813AA6"/>
    <w:rsid w:val="008B5005"/>
    <w:rsid w:val="009A6390"/>
    <w:rsid w:val="00A22355"/>
    <w:rsid w:val="00A44D61"/>
    <w:rsid w:val="00A97535"/>
    <w:rsid w:val="00BF48A8"/>
    <w:rsid w:val="00D35E62"/>
    <w:rsid w:val="00E836E1"/>
    <w:rsid w:val="00FA6C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B08E"/>
  <w15:chartTrackingRefBased/>
  <w15:docId w15:val="{EFE8FECA-A154-43D0-BBDD-FFC43E9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07155"/>
    <w:rPr>
      <w:b/>
      <w:bCs/>
    </w:rPr>
  </w:style>
  <w:style w:type="character" w:styleId="Hyperlink">
    <w:name w:val="Hyperlink"/>
    <w:basedOn w:val="Absatz-Standardschriftart"/>
    <w:uiPriority w:val="99"/>
    <w:unhideWhenUsed/>
    <w:rsid w:val="00A44D61"/>
    <w:rPr>
      <w:color w:val="0563C1" w:themeColor="hyperlink"/>
      <w:u w:val="single"/>
    </w:rPr>
  </w:style>
  <w:style w:type="character" w:styleId="NichtaufgelsteErwhnung">
    <w:name w:val="Unresolved Mention"/>
    <w:basedOn w:val="Absatz-Standardschriftart"/>
    <w:uiPriority w:val="99"/>
    <w:semiHidden/>
    <w:unhideWhenUsed/>
    <w:rsid w:val="00A44D61"/>
    <w:rPr>
      <w:color w:val="605E5C"/>
      <w:shd w:val="clear" w:color="auto" w:fill="E1DFDD"/>
    </w:rPr>
  </w:style>
  <w:style w:type="character" w:customStyle="1" w:styleId="fontstyle01">
    <w:name w:val="fontstyle01"/>
    <w:basedOn w:val="Absatz-Standardschriftart"/>
    <w:rsid w:val="00A97535"/>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rparke.at/vnoe/ueber-naturparke/strateg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erok-atlas.at/oerok/files/summaries/64.pdf" TargetMode="External"/><Relationship Id="rId5" Type="http://schemas.openxmlformats.org/officeDocument/2006/relationships/hyperlink" Target="https://www.naturfreunde.at/berichte/reportagen/umweltthemen/unsere-naturschaetze-schutzgebiete-in-oesterre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9F12-3D33-4D1F-9604-E26EF6D0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Kaltenbrunner</dc:creator>
  <cp:keywords/>
  <dc:description/>
  <cp:lastModifiedBy>Kaltenbrunner</cp:lastModifiedBy>
  <cp:revision>5</cp:revision>
  <dcterms:created xsi:type="dcterms:W3CDTF">2019-10-11T07:44:00Z</dcterms:created>
  <dcterms:modified xsi:type="dcterms:W3CDTF">2019-10-11T12:06:00Z</dcterms:modified>
</cp:coreProperties>
</file>