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0016" w14:textId="685CBC30" w:rsidR="00C669A8" w:rsidRDefault="00C669A8" w:rsidP="00C669A8">
      <w:pPr>
        <w:tabs>
          <w:tab w:val="left" w:pos="1440"/>
          <w:tab w:val="left" w:pos="1669"/>
        </w:tabs>
        <w:autoSpaceDE w:val="0"/>
        <w:autoSpaceDN w:val="0"/>
        <w:adjustRightInd w:val="0"/>
        <w:spacing w:line="276" w:lineRule="auto"/>
        <w:rPr>
          <w:rFonts w:cs="Arial"/>
          <w:b/>
          <w:color w:val="009A5C"/>
          <w:sz w:val="36"/>
          <w:szCs w:val="36"/>
          <w:lang w:val="de-DE"/>
        </w:rPr>
      </w:pPr>
    </w:p>
    <w:p w14:paraId="27A3F6AD" w14:textId="77777777" w:rsidR="001360CE" w:rsidRPr="00776CCD" w:rsidRDefault="001360CE" w:rsidP="001360CE">
      <w:pPr>
        <w:tabs>
          <w:tab w:val="left" w:pos="1440"/>
          <w:tab w:val="left" w:pos="1669"/>
        </w:tabs>
        <w:autoSpaceDE w:val="0"/>
        <w:autoSpaceDN w:val="0"/>
        <w:adjustRightInd w:val="0"/>
        <w:spacing w:line="276" w:lineRule="auto"/>
        <w:rPr>
          <w:rFonts w:cs="Arial"/>
          <w:b/>
          <w:color w:val="009A5C"/>
          <w:sz w:val="36"/>
          <w:szCs w:val="36"/>
          <w:lang w:val="de-DE"/>
        </w:rPr>
      </w:pPr>
      <w:r>
        <w:rPr>
          <w:rFonts w:cs="Arial"/>
          <w:b/>
          <w:color w:val="009A5C"/>
          <w:sz w:val="36"/>
          <w:szCs w:val="36"/>
          <w:lang w:val="de-DE"/>
        </w:rPr>
        <w:t>Die Sprache des Geldes …</w:t>
      </w:r>
    </w:p>
    <w:p w14:paraId="583B06F0" w14:textId="581F8909" w:rsidR="001360CE" w:rsidRPr="001360CE" w:rsidRDefault="001360CE" w:rsidP="001360CE">
      <w:pPr>
        <w:tabs>
          <w:tab w:val="left" w:pos="1440"/>
          <w:tab w:val="left" w:pos="1669"/>
        </w:tabs>
        <w:autoSpaceDE w:val="0"/>
        <w:autoSpaceDN w:val="0"/>
        <w:adjustRightInd w:val="0"/>
        <w:spacing w:line="276" w:lineRule="auto"/>
        <w:rPr>
          <w:rFonts w:cs="Arial"/>
          <w:color w:val="000000"/>
          <w:sz w:val="24"/>
          <w:lang w:val="de-DE"/>
        </w:rPr>
      </w:pPr>
      <w:r w:rsidRPr="001360CE">
        <w:rPr>
          <w:noProof/>
          <w:sz w:val="24"/>
        </w:rPr>
        <mc:AlternateContent>
          <mc:Choice Requires="wps">
            <w:drawing>
              <wp:anchor distT="45720" distB="45720" distL="114300" distR="114300" simplePos="0" relativeHeight="251662336" behindDoc="0" locked="0" layoutInCell="1" allowOverlap="1" wp14:anchorId="2D6D6458" wp14:editId="58AF5D5B">
                <wp:simplePos x="0" y="0"/>
                <wp:positionH relativeFrom="column">
                  <wp:posOffset>6985</wp:posOffset>
                </wp:positionH>
                <wp:positionV relativeFrom="paragraph">
                  <wp:posOffset>410845</wp:posOffset>
                </wp:positionV>
                <wp:extent cx="6092825" cy="458470"/>
                <wp:effectExtent l="0" t="0" r="3175" b="0"/>
                <wp:wrapSquare wrapText="bothSides"/>
                <wp:docPr id="14830244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2825" cy="458470"/>
                        </a:xfrm>
                        <a:prstGeom prst="rect">
                          <a:avLst/>
                        </a:prstGeom>
                        <a:solidFill>
                          <a:srgbClr val="FFFFFF"/>
                        </a:solidFill>
                        <a:ln w="12700">
                          <a:solidFill>
                            <a:srgbClr val="747070"/>
                          </a:solidFill>
                          <a:prstDash val="sysDot"/>
                          <a:miter lim="800000"/>
                          <a:headEnd/>
                          <a:tailEnd/>
                        </a:ln>
                      </wps:spPr>
                      <wps:txbx>
                        <w:txbxContent>
                          <w:p w14:paraId="6C48441F" w14:textId="3B7A4377" w:rsidR="001360CE" w:rsidRPr="00CE0E5E" w:rsidRDefault="001360CE" w:rsidP="001360CE">
                            <w:pPr>
                              <w:spacing w:line="360" w:lineRule="auto"/>
                              <w:rPr>
                                <w:rFonts w:cs="Arial"/>
                                <w:i/>
                                <w:iCs/>
                                <w:szCs w:val="20"/>
                                <w:lang w:val="de-DE"/>
                              </w:rPr>
                            </w:pPr>
                            <w:r w:rsidRPr="00CE0E5E">
                              <w:rPr>
                                <w:rFonts w:cs="Arial"/>
                                <w:i/>
                                <w:iCs/>
                                <w:szCs w:val="20"/>
                                <w:lang w:val="de-DE"/>
                              </w:rPr>
                              <w:t>Ratenzahlung, Kredit, Sonderzahlungen, Überziehungsrahmen, Sollzinsen,</w:t>
                            </w:r>
                            <w:r w:rsidR="0036098C">
                              <w:rPr>
                                <w:rFonts w:cs="Arial"/>
                                <w:i/>
                                <w:iCs/>
                                <w:szCs w:val="20"/>
                                <w:lang w:val="de-DE"/>
                              </w:rPr>
                              <w:t xml:space="preserve"> </w:t>
                            </w:r>
                            <w:r w:rsidRPr="00CE0E5E">
                              <w:rPr>
                                <w:rFonts w:cs="Arial"/>
                                <w:i/>
                                <w:iCs/>
                                <w:szCs w:val="20"/>
                                <w:lang w:val="de-DE"/>
                              </w:rPr>
                              <w:t>Kreditkarte, Fixkosten</w:t>
                            </w:r>
                            <w:r>
                              <w:rPr>
                                <w:rFonts w:cs="Arial"/>
                                <w:i/>
                                <w:iCs/>
                                <w:szCs w:val="20"/>
                                <w:lang w:val="de-DE"/>
                              </w:rPr>
                              <w:t>, Habenzinsen, Variable Kosten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D6458" id="_x0000_t202" coordsize="21600,21600" o:spt="202" path="m,l,21600r21600,l21600,xe">
                <v:stroke joinstyle="miter"/>
                <v:path gradientshapeok="t" o:connecttype="rect"/>
              </v:shapetype>
              <v:shape id="Textfeld 2" o:spid="_x0000_s1026" type="#_x0000_t202" style="position:absolute;margin-left:.55pt;margin-top:32.35pt;width:479.75pt;height:36.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" strokecolor="#747070" strokeweight="1pt">
                <v:stroke dashstyle="1 1"/>
                <v:path arrowok="t"/>
                <v:textbox>
                  <w:txbxContent>
                    <w:p w14:paraId="6C48441F" w14:textId="3B7A4377" w:rsidR="001360CE" w:rsidRPr="00CE0E5E" w:rsidRDefault="001360CE" w:rsidP="001360CE">
                      <w:pPr>
                        <w:spacing w:line="360" w:lineRule="auto"/>
                        <w:rPr>
                          <w:rFonts w:cs="Arial"/>
                          <w:i/>
                          <w:iCs/>
                          <w:szCs w:val="20"/>
                          <w:lang w:val="de-DE"/>
                        </w:rPr>
                      </w:pPr>
                      <w:r w:rsidRPr="00CE0E5E">
                        <w:rPr>
                          <w:rFonts w:cs="Arial"/>
                          <w:i/>
                          <w:iCs/>
                          <w:szCs w:val="20"/>
                          <w:lang w:val="de-DE"/>
                        </w:rPr>
                        <w:t>Ratenzahlung, Kredit, Sonderzahlungen, Überziehungsrahmen, Sollzinsen,</w:t>
                      </w:r>
                      <w:r w:rsidR="0036098C">
                        <w:rPr>
                          <w:rFonts w:cs="Arial"/>
                          <w:i/>
                          <w:iCs/>
                          <w:szCs w:val="20"/>
                          <w:lang w:val="de-DE"/>
                        </w:rPr>
                        <w:t xml:space="preserve"> </w:t>
                      </w:r>
                      <w:r w:rsidRPr="00CE0E5E">
                        <w:rPr>
                          <w:rFonts w:cs="Arial"/>
                          <w:i/>
                          <w:iCs/>
                          <w:szCs w:val="20"/>
                          <w:lang w:val="de-DE"/>
                        </w:rPr>
                        <w:t>Kreditkarte, Fixkosten</w:t>
                      </w:r>
                      <w:r>
                        <w:rPr>
                          <w:rFonts w:cs="Arial"/>
                          <w:i/>
                          <w:iCs/>
                          <w:szCs w:val="20"/>
                          <w:lang w:val="de-DE"/>
                        </w:rPr>
                        <w:t>, Habenzinsen, Variable Kosten</w:t>
                      </w:r>
                    </w:p>
                  </w:txbxContent>
                </v:textbox>
                <w10:wrap type="square"/>
              </v:shape>
            </w:pict>
          </mc:Fallback>
        </mc:AlternateContent>
      </w:r>
      <w:r w:rsidRPr="001360CE">
        <w:rPr>
          <w:rFonts w:cs="Arial"/>
          <w:b/>
          <w:color w:val="000000"/>
          <w:sz w:val="24"/>
          <w:lang w:val="de-DE"/>
        </w:rPr>
        <w:t>M</w:t>
      </w:r>
      <w:r w:rsidR="0036098C">
        <w:rPr>
          <w:rFonts w:cs="Arial"/>
          <w:b/>
          <w:color w:val="000000"/>
          <w:sz w:val="24"/>
          <w:lang w:val="de-DE"/>
        </w:rPr>
        <w:t>8</w:t>
      </w:r>
      <w:r w:rsidRPr="001360CE">
        <w:rPr>
          <w:rFonts w:cs="Arial"/>
          <w:color w:val="000000"/>
          <w:sz w:val="24"/>
          <w:lang w:val="de-DE"/>
        </w:rPr>
        <w:t xml:space="preserve"> Zuordnungsübun</w:t>
      </w:r>
      <w:r w:rsidRPr="001360CE">
        <w:rPr>
          <w:rFonts w:cs="Arial"/>
          <w:sz w:val="24"/>
          <w:lang w:val="de-DE"/>
        </w:rPr>
        <w:t>g</w:t>
      </w:r>
    </w:p>
    <w:p w14:paraId="6B8618F3" w14:textId="77777777" w:rsidR="001360CE" w:rsidRDefault="001360CE" w:rsidP="001360CE">
      <w:pPr>
        <w:tabs>
          <w:tab w:val="left" w:pos="1440"/>
          <w:tab w:val="left" w:pos="1669"/>
        </w:tabs>
        <w:autoSpaceDE w:val="0"/>
        <w:autoSpaceDN w:val="0"/>
        <w:adjustRightInd w:val="0"/>
        <w:spacing w:line="360" w:lineRule="auto"/>
        <w:rPr>
          <w:rFonts w:cs="Arial"/>
          <w:b/>
          <w:bCs/>
          <w:color w:val="000000"/>
          <w:szCs w:val="20"/>
          <w:u w:val="single"/>
          <w:lang w:val="de-DE"/>
        </w:rPr>
      </w:pPr>
    </w:p>
    <w:p w14:paraId="513478FB" w14:textId="77777777" w:rsidR="001360CE" w:rsidRDefault="001360CE" w:rsidP="001360CE">
      <w:pPr>
        <w:tabs>
          <w:tab w:val="left" w:pos="1440"/>
          <w:tab w:val="left" w:pos="1669"/>
        </w:tabs>
        <w:autoSpaceDE w:val="0"/>
        <w:autoSpaceDN w:val="0"/>
        <w:adjustRightInd w:val="0"/>
        <w:spacing w:line="360" w:lineRule="auto"/>
        <w:rPr>
          <w:rFonts w:cs="Arial"/>
          <w:b/>
          <w:bCs/>
          <w:color w:val="000000"/>
          <w:szCs w:val="20"/>
          <w:u w:val="single"/>
          <w:lang w:val="de-DE"/>
        </w:rPr>
      </w:pPr>
    </w:p>
    <w:p w14:paraId="12781479" w14:textId="7F3C8E85" w:rsidR="001360CE" w:rsidRDefault="001360CE" w:rsidP="001360CE">
      <w:pPr>
        <w:tabs>
          <w:tab w:val="left" w:pos="1440"/>
          <w:tab w:val="left" w:pos="1669"/>
        </w:tabs>
        <w:autoSpaceDE w:val="0"/>
        <w:autoSpaceDN w:val="0"/>
        <w:adjustRightInd w:val="0"/>
        <w:spacing w:line="360" w:lineRule="auto"/>
        <w:rPr>
          <w:rFonts w:cs="Arial"/>
          <w:color w:val="000000"/>
          <w:szCs w:val="20"/>
          <w:lang w:val="de-DE"/>
        </w:rPr>
      </w:pPr>
      <w:r w:rsidRPr="00CE0E5E">
        <w:rPr>
          <w:rFonts w:cs="Arial"/>
          <w:b/>
          <w:bCs/>
          <w:color w:val="000000"/>
          <w:szCs w:val="20"/>
          <w:u w:val="single"/>
          <w:lang w:val="de-DE"/>
        </w:rPr>
        <w:t>Aufgabe:</w:t>
      </w:r>
      <w:r>
        <w:rPr>
          <w:rFonts w:cs="Arial"/>
          <w:color w:val="000000"/>
          <w:szCs w:val="20"/>
          <w:lang w:val="de-DE"/>
        </w:rPr>
        <w:t xml:space="preserve"> </w:t>
      </w:r>
      <w:r w:rsidRPr="00CE0E5E">
        <w:rPr>
          <w:rFonts w:cs="Arial"/>
          <w:color w:val="000000"/>
          <w:szCs w:val="20"/>
          <w:lang w:val="de-DE"/>
        </w:rPr>
        <w:t xml:space="preserve">Fülle die Lücken in der Spalte „Begriff“ und benütze dafür die Wörter aus dem Kasten. Vergleicht </w:t>
      </w:r>
      <w:r>
        <w:rPr>
          <w:rFonts w:cs="Arial"/>
          <w:color w:val="000000"/>
          <w:szCs w:val="20"/>
          <w:lang w:val="de-DE"/>
        </w:rPr>
        <w:t xml:space="preserve">eure Ergebnisse </w:t>
      </w:r>
      <w:r w:rsidRPr="00CE0E5E">
        <w:rPr>
          <w:rFonts w:cs="Arial"/>
          <w:color w:val="000000"/>
          <w:szCs w:val="20"/>
          <w:lang w:val="de-DE"/>
        </w:rPr>
        <w:t>danach in der Klasse</w:t>
      </w:r>
      <w:r>
        <w:rPr>
          <w:rFonts w:cs="Arial"/>
          <w:color w:val="000000"/>
          <w:szCs w:val="20"/>
          <w:lang w:val="de-DE"/>
        </w:rPr>
        <w:t>!</w:t>
      </w:r>
    </w:p>
    <w:p w14:paraId="23B6128B" w14:textId="77777777" w:rsidR="001360CE" w:rsidRPr="00CE0E5E" w:rsidRDefault="001360CE" w:rsidP="001360CE">
      <w:pPr>
        <w:tabs>
          <w:tab w:val="left" w:pos="1440"/>
          <w:tab w:val="left" w:pos="1669"/>
        </w:tabs>
        <w:autoSpaceDE w:val="0"/>
        <w:autoSpaceDN w:val="0"/>
        <w:adjustRightInd w:val="0"/>
        <w:spacing w:line="360" w:lineRule="auto"/>
        <w:rPr>
          <w:rFonts w:cs="Arial"/>
          <w:color w:val="00000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81"/>
      </w:tblGrid>
      <w:tr w:rsidR="001360CE" w:rsidRPr="0068647A" w14:paraId="47AAA01D" w14:textId="77777777" w:rsidTr="0036098C">
        <w:tc>
          <w:tcPr>
            <w:tcW w:w="2379" w:type="dxa"/>
            <w:shd w:val="clear" w:color="auto" w:fill="009A5C"/>
            <w:vAlign w:val="center"/>
          </w:tcPr>
          <w:p w14:paraId="1AF214E6" w14:textId="77777777" w:rsidR="001360CE" w:rsidRPr="000E415B" w:rsidRDefault="001360CE" w:rsidP="00A81A25">
            <w:pPr>
              <w:tabs>
                <w:tab w:val="left" w:pos="1440"/>
                <w:tab w:val="left" w:pos="1669"/>
              </w:tabs>
              <w:autoSpaceDE w:val="0"/>
              <w:autoSpaceDN w:val="0"/>
              <w:adjustRightInd w:val="0"/>
              <w:spacing w:line="360" w:lineRule="auto"/>
              <w:jc w:val="center"/>
              <w:rPr>
                <w:rFonts w:cs="Arial"/>
                <w:b/>
                <w:color w:val="000000"/>
                <w:sz w:val="28"/>
                <w:szCs w:val="28"/>
                <w:lang w:val="de-DE"/>
              </w:rPr>
            </w:pPr>
            <w:bookmarkStart w:id="0" w:name="_Hlk120170846"/>
            <w:r w:rsidRPr="000E415B">
              <w:rPr>
                <w:rFonts w:cs="Arial"/>
                <w:b/>
                <w:color w:val="000000"/>
                <w:sz w:val="28"/>
                <w:szCs w:val="28"/>
                <w:lang w:val="de-DE"/>
              </w:rPr>
              <w:t>Begriff</w:t>
            </w:r>
          </w:p>
        </w:tc>
        <w:tc>
          <w:tcPr>
            <w:tcW w:w="6681" w:type="dxa"/>
            <w:shd w:val="clear" w:color="auto" w:fill="009A5C"/>
            <w:vAlign w:val="center"/>
          </w:tcPr>
          <w:p w14:paraId="54186A16" w14:textId="77777777" w:rsidR="001360CE" w:rsidRPr="000E415B" w:rsidRDefault="001360CE" w:rsidP="00A81A25">
            <w:pPr>
              <w:tabs>
                <w:tab w:val="left" w:pos="1440"/>
                <w:tab w:val="left" w:pos="1669"/>
              </w:tabs>
              <w:autoSpaceDE w:val="0"/>
              <w:autoSpaceDN w:val="0"/>
              <w:adjustRightInd w:val="0"/>
              <w:spacing w:line="360" w:lineRule="auto"/>
              <w:jc w:val="center"/>
              <w:rPr>
                <w:rFonts w:cs="Arial"/>
                <w:b/>
                <w:color w:val="000000"/>
                <w:sz w:val="28"/>
                <w:szCs w:val="28"/>
                <w:lang w:val="de-DE"/>
              </w:rPr>
            </w:pPr>
            <w:r w:rsidRPr="000E415B">
              <w:rPr>
                <w:rFonts w:cs="Arial"/>
                <w:b/>
                <w:color w:val="000000"/>
                <w:sz w:val="28"/>
                <w:szCs w:val="28"/>
                <w:lang w:val="de-DE"/>
              </w:rPr>
              <w:t>Definition</w:t>
            </w:r>
          </w:p>
        </w:tc>
      </w:tr>
      <w:tr w:rsidR="001360CE" w:rsidRPr="0068647A" w14:paraId="6E744F23" w14:textId="77777777" w:rsidTr="0036098C">
        <w:tc>
          <w:tcPr>
            <w:tcW w:w="2379" w:type="dxa"/>
            <w:vAlign w:val="center"/>
          </w:tcPr>
          <w:p w14:paraId="4878527D" w14:textId="77777777" w:rsidR="001360CE" w:rsidRPr="0068647A" w:rsidRDefault="001360CE" w:rsidP="00A81A25">
            <w:pPr>
              <w:tabs>
                <w:tab w:val="left" w:pos="1440"/>
                <w:tab w:val="left" w:pos="1669"/>
              </w:tabs>
              <w:autoSpaceDE w:val="0"/>
              <w:autoSpaceDN w:val="0"/>
              <w:adjustRightInd w:val="0"/>
              <w:spacing w:line="360" w:lineRule="auto"/>
              <w:rPr>
                <w:rFonts w:cs="Arial"/>
                <w:bCs/>
                <w:i/>
                <w:iCs/>
                <w:color w:val="FF0000"/>
                <w:sz w:val="28"/>
                <w:szCs w:val="28"/>
                <w:lang w:val="de-DE"/>
              </w:rPr>
            </w:pPr>
          </w:p>
          <w:p w14:paraId="4B015FEC" w14:textId="77777777" w:rsidR="001360CE" w:rsidRPr="0068647A" w:rsidRDefault="001360CE"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0EC9CAC3" w14:textId="2724AD07" w:rsidR="001360CE" w:rsidRPr="0068647A"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Alle (monatlichen) Ausgaben, die immer gleich hoch sind (z.B. die monatliche Miete, der Streamingaccount).</w:t>
            </w:r>
          </w:p>
        </w:tc>
      </w:tr>
      <w:tr w:rsidR="0036098C" w:rsidRPr="0068647A" w14:paraId="5DE199BF" w14:textId="77777777" w:rsidTr="0036098C">
        <w:tc>
          <w:tcPr>
            <w:tcW w:w="2379" w:type="dxa"/>
            <w:vAlign w:val="center"/>
          </w:tcPr>
          <w:p w14:paraId="554A40F4"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1CAAC202" w14:textId="606FFF36"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Geld, das man von der Bank ausleiht und später mit Zinsen zurückbezahlt.</w:t>
            </w:r>
          </w:p>
        </w:tc>
      </w:tr>
      <w:tr w:rsidR="0036098C" w:rsidRPr="0068647A" w14:paraId="0DEC70E7" w14:textId="77777777" w:rsidTr="0036098C">
        <w:tc>
          <w:tcPr>
            <w:tcW w:w="2379" w:type="dxa"/>
            <w:vAlign w:val="center"/>
          </w:tcPr>
          <w:p w14:paraId="6F9D1AD0"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791AA302" w14:textId="099E0965"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Einen Kredit über einen längeren Zeitraum (z.B. monatlich) in kleinen Beträgen (Höhe der Rate) zurückzahlen.</w:t>
            </w:r>
          </w:p>
        </w:tc>
      </w:tr>
      <w:tr w:rsidR="0036098C" w:rsidRPr="0068647A" w14:paraId="1EFA80C5" w14:textId="77777777" w:rsidTr="0036098C">
        <w:tc>
          <w:tcPr>
            <w:tcW w:w="2379" w:type="dxa"/>
            <w:vAlign w:val="center"/>
          </w:tcPr>
          <w:p w14:paraId="006DCBB0"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0F2BD0EB" w14:textId="4F97B7C8"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Wenn man Geld von einer Bank ausleiht, muss dieses Geld mit Zinsen an die Bank zurückbezahlt werden. Diese Zinsen heißen …zinsen.</w:t>
            </w:r>
          </w:p>
        </w:tc>
      </w:tr>
      <w:tr w:rsidR="0036098C" w:rsidRPr="0068647A" w14:paraId="68044FE4" w14:textId="77777777" w:rsidTr="0036098C">
        <w:tc>
          <w:tcPr>
            <w:tcW w:w="2379" w:type="dxa"/>
            <w:vAlign w:val="center"/>
          </w:tcPr>
          <w:p w14:paraId="0DC1BD7A"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5C8EA95E" w14:textId="14D22968"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Alle (monatlichen) Ausgaben, die von Monat zu Monat unterschiedlich hoch sind. Dazu zählen z.B. die Kosten für Lebensmittel oder Kleidung.</w:t>
            </w:r>
          </w:p>
        </w:tc>
      </w:tr>
      <w:tr w:rsidR="0036098C" w:rsidRPr="0068647A" w14:paraId="05FF1E77" w14:textId="77777777" w:rsidTr="0036098C">
        <w:tc>
          <w:tcPr>
            <w:tcW w:w="2379" w:type="dxa"/>
            <w:vAlign w:val="center"/>
          </w:tcPr>
          <w:p w14:paraId="5C737F19"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55DFCE6D" w14:textId="6B0204D6"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Alle Zahlungen außerhalb des normalen Gehalts z.B. Urlaubsgeld, Weihnachtsgeld usw.</w:t>
            </w:r>
          </w:p>
        </w:tc>
      </w:tr>
      <w:tr w:rsidR="0036098C" w:rsidRPr="0068647A" w14:paraId="647604BA" w14:textId="77777777" w:rsidTr="0036098C">
        <w:tc>
          <w:tcPr>
            <w:tcW w:w="2379" w:type="dxa"/>
            <w:vAlign w:val="center"/>
          </w:tcPr>
          <w:p w14:paraId="0EC6BADE"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78FB86F9" w14:textId="651A5C32"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 xml:space="preserve">Wenn man der Bank Geld leiht (z.B. mit einem Sparbuch), bezahlt die Bank für diese Leihgabe des Geldes Zinsen. </w:t>
            </w:r>
          </w:p>
        </w:tc>
      </w:tr>
      <w:tr w:rsidR="0036098C" w:rsidRPr="0068647A" w14:paraId="1335E7E8" w14:textId="77777777" w:rsidTr="0036098C">
        <w:tc>
          <w:tcPr>
            <w:tcW w:w="2379" w:type="dxa"/>
            <w:vAlign w:val="center"/>
          </w:tcPr>
          <w:p w14:paraId="26EA45EA"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0488E7EB" w14:textId="1E47E570"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 xml:space="preserve">Eine Karte zum Bezahlen von Rechnungen. Es ist möglich mit dieser Karte mehr Geld auszuleihen als sich auf dem Konto befindet. Das ausgegebene Geld wird erst nach dem Ausgeben vom Konto abgebucht. </w:t>
            </w:r>
          </w:p>
        </w:tc>
      </w:tr>
      <w:tr w:rsidR="0036098C" w:rsidRPr="0068647A" w14:paraId="7504A16E" w14:textId="77777777" w:rsidTr="0036098C">
        <w:tc>
          <w:tcPr>
            <w:tcW w:w="2379" w:type="dxa"/>
            <w:vAlign w:val="center"/>
          </w:tcPr>
          <w:p w14:paraId="21964BC1" w14:textId="77777777" w:rsidR="0036098C" w:rsidRPr="0068647A" w:rsidRDefault="0036098C" w:rsidP="00A81A25">
            <w:pPr>
              <w:tabs>
                <w:tab w:val="left" w:pos="1440"/>
                <w:tab w:val="left" w:pos="1669"/>
              </w:tabs>
              <w:autoSpaceDE w:val="0"/>
              <w:autoSpaceDN w:val="0"/>
              <w:adjustRightInd w:val="0"/>
              <w:spacing w:line="360" w:lineRule="auto"/>
              <w:rPr>
                <w:rFonts w:cs="Arial"/>
                <w:bCs/>
                <w:i/>
                <w:iCs/>
                <w:color w:val="FF0000"/>
                <w:sz w:val="28"/>
                <w:szCs w:val="28"/>
                <w:lang w:val="de-DE"/>
              </w:rPr>
            </w:pPr>
          </w:p>
        </w:tc>
        <w:tc>
          <w:tcPr>
            <w:tcW w:w="6681" w:type="dxa"/>
            <w:vAlign w:val="center"/>
          </w:tcPr>
          <w:p w14:paraId="1DE4FE83" w14:textId="7122EF7C" w:rsidR="0036098C" w:rsidRDefault="0036098C" w:rsidP="00A81A25">
            <w:pPr>
              <w:tabs>
                <w:tab w:val="left" w:pos="1440"/>
                <w:tab w:val="left" w:pos="1669"/>
              </w:tabs>
              <w:autoSpaceDE w:val="0"/>
              <w:autoSpaceDN w:val="0"/>
              <w:adjustRightInd w:val="0"/>
              <w:spacing w:line="360" w:lineRule="auto"/>
              <w:rPr>
                <w:rFonts w:cs="Arial"/>
                <w:bCs/>
                <w:color w:val="000000"/>
                <w:szCs w:val="20"/>
                <w:lang w:val="de-DE"/>
              </w:rPr>
            </w:pPr>
            <w:r>
              <w:rPr>
                <w:rFonts w:cs="Arial"/>
                <w:bCs/>
                <w:color w:val="000000"/>
                <w:szCs w:val="20"/>
                <w:lang w:val="de-DE"/>
              </w:rPr>
              <w:t xml:space="preserve">Befindet sich kein Geld auf dem Konto, kann durch den Überziehungsrahmen trotzdem Geld ausbezahlt/ abgehoben werden. Dieses ausgeliehene Geld muss mit (hohen) Zinsen zurückbezahlt werden. Das überzogene Konto befindet sich im „Minus“. </w:t>
            </w:r>
          </w:p>
        </w:tc>
      </w:tr>
      <w:bookmarkEnd w:id="0"/>
    </w:tbl>
    <w:p w14:paraId="6A4956F9" w14:textId="77777777" w:rsidR="007049F6" w:rsidRDefault="007049F6" w:rsidP="007049F6"/>
    <w:p w14:paraId="5A768349" w14:textId="77777777" w:rsidR="0036098C" w:rsidRPr="007049F6" w:rsidRDefault="0036098C" w:rsidP="007049F6"/>
    <w:sectPr w:rsidR="0036098C" w:rsidRPr="007049F6" w:rsidSect="00C669A8">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22AD" w14:textId="77777777" w:rsidR="00403165" w:rsidRDefault="00403165" w:rsidP="00733BCB">
      <w:r>
        <w:separator/>
      </w:r>
    </w:p>
  </w:endnote>
  <w:endnote w:type="continuationSeparator" w:id="0">
    <w:p w14:paraId="365A097B" w14:textId="77777777" w:rsidR="00403165" w:rsidRDefault="00403165" w:rsidP="0073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138" w14:textId="2CE4226A" w:rsidR="0004481A" w:rsidRDefault="00034925" w:rsidP="00BD116D">
    <w:pPr>
      <w:tabs>
        <w:tab w:val="left" w:pos="7800"/>
      </w:tabs>
      <w:ind w:left="284"/>
      <w:rPr>
        <w:rFonts w:cs="Arial"/>
        <w:b/>
        <w:color w:val="7F7F7F"/>
        <w:sz w:val="14"/>
        <w:szCs w:val="14"/>
      </w:rPr>
    </w:pPr>
    <w:r>
      <w:rPr>
        <w:noProof/>
      </w:rPr>
      <w:drawing>
        <wp:anchor distT="0" distB="0" distL="114300" distR="114300" simplePos="0" relativeHeight="251660288" behindDoc="1" locked="0" layoutInCell="1" allowOverlap="1" wp14:anchorId="1F74389C" wp14:editId="683841C0">
          <wp:simplePos x="0" y="0"/>
          <wp:positionH relativeFrom="column">
            <wp:posOffset>4784090</wp:posOffset>
          </wp:positionH>
          <wp:positionV relativeFrom="paragraph">
            <wp:posOffset>88265</wp:posOffset>
          </wp:positionV>
          <wp:extent cx="1248410" cy="314960"/>
          <wp:effectExtent l="0" t="0" r="8890" b="8890"/>
          <wp:wrapTight wrapText="bothSides">
            <wp:wrapPolygon edited="0">
              <wp:start x="0" y="0"/>
              <wp:lineTo x="0" y="20903"/>
              <wp:lineTo x="21424" y="20903"/>
              <wp:lineTo x="21424" y="0"/>
              <wp:lineTo x="0" y="0"/>
            </wp:wrapPolygon>
          </wp:wrapTight>
          <wp:docPr id="20050396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8410" cy="314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FCBCE" w14:textId="15F54E04" w:rsidR="00F2552F" w:rsidRPr="00034925" w:rsidRDefault="00BD116D" w:rsidP="00BD116D">
    <w:pPr>
      <w:tabs>
        <w:tab w:val="left" w:pos="7800"/>
      </w:tabs>
      <w:ind w:left="284"/>
      <w:rPr>
        <w:rFonts w:cs="Arial"/>
        <w:bCs/>
        <w:color w:val="7F7F7F"/>
        <w:sz w:val="14"/>
        <w:szCs w:val="14"/>
      </w:rPr>
    </w:pPr>
    <w:r>
      <w:rPr>
        <w:noProof/>
      </w:rPr>
      <w:drawing>
        <wp:anchor distT="0" distB="0" distL="114300" distR="114300" simplePos="0" relativeHeight="251662336" behindDoc="0" locked="0" layoutInCell="1" allowOverlap="1" wp14:anchorId="39A84732" wp14:editId="135D21B9">
          <wp:simplePos x="0" y="0"/>
          <wp:positionH relativeFrom="leftMargin">
            <wp:posOffset>252730</wp:posOffset>
          </wp:positionH>
          <wp:positionV relativeFrom="paragraph">
            <wp:posOffset>8255</wp:posOffset>
          </wp:positionV>
          <wp:extent cx="720000" cy="493875"/>
          <wp:effectExtent l="0" t="0" r="4445" b="1905"/>
          <wp:wrapNone/>
          <wp:docPr id="111127625" name="Grafik 1111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4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1A3C" w:rsidRPr="00D21A3C">
      <w:rPr>
        <w:rFonts w:cs="Arial"/>
        <w:b/>
        <w:color w:val="7F7F7F"/>
        <w:sz w:val="14"/>
        <w:szCs w:val="14"/>
      </w:rPr>
      <w:t xml:space="preserve">INSERT-Projektnetzwerk (Hrsg.) (2024): </w:t>
    </w:r>
    <w:r w:rsidR="00905B7E" w:rsidRPr="00905B7E">
      <w:rPr>
        <w:rFonts w:cs="Arial"/>
        <w:b/>
        <w:color w:val="7F7F7F"/>
        <w:sz w:val="14"/>
        <w:szCs w:val="14"/>
      </w:rPr>
      <w:t>Schulden: Wege aus der Schuldenfalle</w:t>
    </w:r>
    <w:r w:rsidR="00D21A3C" w:rsidRPr="00D21A3C">
      <w:rPr>
        <w:rFonts w:cs="Arial"/>
        <w:b/>
        <w:color w:val="7F7F7F"/>
        <w:sz w:val="14"/>
        <w:szCs w:val="14"/>
      </w:rPr>
      <w:t xml:space="preserve">. </w:t>
    </w:r>
    <w:r w:rsidR="00034925">
      <w:rPr>
        <w:rFonts w:cs="Arial"/>
        <w:b/>
        <w:color w:val="7F7F7F"/>
        <w:sz w:val="14"/>
        <w:szCs w:val="14"/>
      </w:rPr>
      <w:t>Wien</w:t>
    </w:r>
    <w:r w:rsidR="00905B7E" w:rsidRPr="00905B7E">
      <w:t xml:space="preserve"> </w:t>
    </w:r>
    <w:r w:rsidR="00905B7E" w:rsidRPr="00905B7E">
      <w:rPr>
        <w:rFonts w:cs="Arial"/>
        <w:bCs/>
        <w:color w:val="7F7F7F"/>
        <w:sz w:val="14"/>
        <w:szCs w:val="14"/>
      </w:rPr>
      <w:t>https://gwb.schule.at/course/view.php?id=1808</w:t>
    </w:r>
    <w:r w:rsidR="00034925" w:rsidRPr="00034925">
      <w:rPr>
        <w:rFonts w:cs="Arial"/>
        <w:bCs/>
        <w:color w:val="7F7F7F"/>
        <w:sz w:val="14"/>
        <w:szCs w:val="14"/>
      </w:rPr>
      <w:t xml:space="preserve"> (</w:t>
    </w:r>
    <w:r w:rsidR="00905B7E">
      <w:rPr>
        <w:rFonts w:cs="Arial"/>
        <w:bCs/>
        <w:color w:val="7F7F7F"/>
        <w:sz w:val="14"/>
        <w:szCs w:val="14"/>
      </w:rPr>
      <w:t>18.09.2025</w:t>
    </w:r>
    <w:r w:rsidR="00034925" w:rsidRPr="00034925">
      <w:rPr>
        <w:rFonts w:cs="Arial"/>
        <w:bCs/>
        <w:color w:val="7F7F7F"/>
        <w:sz w:val="14"/>
        <w:szCs w:val="14"/>
      </w:rPr>
      <w:t>)</w:t>
    </w:r>
  </w:p>
  <w:p w14:paraId="6EB4D205" w14:textId="751E35B8" w:rsidR="00BD116D" w:rsidRPr="00D21A3C" w:rsidRDefault="00BD116D" w:rsidP="00BD116D">
    <w:pPr>
      <w:tabs>
        <w:tab w:val="left" w:pos="7800"/>
      </w:tabs>
      <w:ind w:left="284"/>
      <w:rPr>
        <w:rFonts w:cs="Arial"/>
        <w:color w:val="7F7F7F"/>
        <w:sz w:val="14"/>
        <w:szCs w:val="14"/>
      </w:rPr>
    </w:pPr>
    <w:r w:rsidRPr="00D21A3C">
      <w:rPr>
        <w:rFonts w:cs="Arial"/>
        <w:color w:val="7F7F7F"/>
        <w:sz w:val="14"/>
        <w:szCs w:val="14"/>
      </w:rPr>
      <w:t>CC-BY-NC-SA</w:t>
    </w:r>
  </w:p>
  <w:p w14:paraId="310B02D5" w14:textId="35436700" w:rsidR="00BD116D" w:rsidRPr="00034925" w:rsidRDefault="00BD116D" w:rsidP="00BD116D">
    <w:pPr>
      <w:tabs>
        <w:tab w:val="center" w:pos="13183"/>
      </w:tabs>
      <w:ind w:right="-141" w:firstLine="284"/>
      <w:rPr>
        <w:rFonts w:cs="Arial"/>
        <w:color w:val="7F7F7F"/>
        <w:sz w:val="12"/>
        <w:szCs w:val="12"/>
      </w:rPr>
    </w:pPr>
    <w:r w:rsidRPr="00034925">
      <w:rPr>
        <w:rFonts w:cs="Arial"/>
        <w:color w:val="7F7F7F"/>
        <w:sz w:val="12"/>
        <w:szCs w:val="12"/>
      </w:rPr>
      <w:t xml:space="preserve">insert.schule.at </w:t>
    </w:r>
  </w:p>
  <w:p w14:paraId="4070309C" w14:textId="48A63FA3" w:rsidR="00BD116D" w:rsidRPr="00034925" w:rsidRDefault="00BD116D" w:rsidP="00BD116D">
    <w:pPr>
      <w:tabs>
        <w:tab w:val="center" w:pos="13183"/>
      </w:tabs>
      <w:ind w:right="-141" w:firstLine="284"/>
      <w:rPr>
        <w:rFonts w:cs="Arial"/>
        <w:color w:val="7F7F7F"/>
        <w:sz w:val="12"/>
        <w:szCs w:val="12"/>
      </w:rPr>
    </w:pPr>
  </w:p>
  <w:p w14:paraId="483521CC" w14:textId="77777777" w:rsidR="00775325" w:rsidRPr="00034925" w:rsidRDefault="00775325" w:rsidP="00BD116D">
    <w:pPr>
      <w:tabs>
        <w:tab w:val="center" w:pos="13183"/>
      </w:tabs>
      <w:ind w:right="-141"/>
      <w:rPr>
        <w:rFonts w:cs="Arial"/>
        <w:color w:val="A6A6A6"/>
        <w:sz w:val="11"/>
        <w:szCs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16AE" w14:textId="77777777" w:rsidR="00403165" w:rsidRDefault="00403165" w:rsidP="00733BCB">
      <w:r>
        <w:separator/>
      </w:r>
    </w:p>
  </w:footnote>
  <w:footnote w:type="continuationSeparator" w:id="0">
    <w:p w14:paraId="04CAB8F6" w14:textId="77777777" w:rsidR="00403165" w:rsidRDefault="00403165" w:rsidP="0073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05EB" w14:textId="77777777" w:rsidR="007049F6" w:rsidRPr="00825BCF" w:rsidRDefault="007049F6" w:rsidP="007049F6">
    <w:pPr>
      <w:framePr w:wrap="none" w:vAnchor="text" w:hAnchor="page" w:x="10230" w:y="1"/>
      <w:ind w:left="284" w:right="-537"/>
      <w:rPr>
        <w:rStyle w:val="Seitenzahl"/>
        <w:rFonts w:cs="Arial"/>
        <w:color w:val="F2F2F2"/>
        <w:szCs w:val="20"/>
      </w:rPr>
    </w:pPr>
    <w:r w:rsidRPr="00825BCF">
      <w:rPr>
        <w:rStyle w:val="Seitenzahl"/>
        <w:rFonts w:cs="Arial"/>
        <w:color w:val="F2F2F2"/>
        <w:szCs w:val="20"/>
      </w:rPr>
      <w:fldChar w:fldCharType="begin"/>
    </w:r>
    <w:r w:rsidRPr="00825BCF">
      <w:rPr>
        <w:rStyle w:val="Seitenzahl"/>
        <w:rFonts w:cs="Arial"/>
        <w:color w:val="F2F2F2"/>
        <w:szCs w:val="20"/>
      </w:rPr>
      <w:instrText xml:space="preserve"> PAGE </w:instrText>
    </w:r>
    <w:r w:rsidRPr="00825BCF">
      <w:rPr>
        <w:rStyle w:val="Seitenzahl"/>
        <w:rFonts w:cs="Arial"/>
        <w:color w:val="F2F2F2"/>
        <w:szCs w:val="20"/>
      </w:rPr>
      <w:fldChar w:fldCharType="separate"/>
    </w:r>
    <w:r>
      <w:rPr>
        <w:rStyle w:val="Seitenzahl"/>
        <w:rFonts w:cs="Arial"/>
        <w:color w:val="F2F2F2"/>
        <w:szCs w:val="20"/>
      </w:rPr>
      <w:t>16</w:t>
    </w:r>
    <w:r w:rsidRPr="00825BCF">
      <w:rPr>
        <w:rStyle w:val="Seitenzahl"/>
        <w:rFonts w:cs="Arial"/>
        <w:color w:val="F2F2F2"/>
        <w:szCs w:val="20"/>
      </w:rPr>
      <w:fldChar w:fldCharType="end"/>
    </w:r>
  </w:p>
  <w:p w14:paraId="2EBD7FF8" w14:textId="54EF3E7D" w:rsidR="00733BCB" w:rsidRPr="00825BCF" w:rsidRDefault="00733BCB" w:rsidP="00733BCB">
    <w:pPr>
      <w:ind w:right="360"/>
      <w:rPr>
        <w:rFonts w:cs="Arial"/>
        <w:b/>
        <w:color w:val="F2F2F2"/>
        <w:sz w:val="16"/>
        <w:szCs w:val="16"/>
      </w:rPr>
    </w:pPr>
    <w:r>
      <w:rPr>
        <w:noProof/>
      </w:rPr>
      <mc:AlternateContent>
        <mc:Choice Requires="wps">
          <w:drawing>
            <wp:anchor distT="0" distB="0" distL="114300" distR="114300" simplePos="0" relativeHeight="251659264" behindDoc="1" locked="0" layoutInCell="1" allowOverlap="1" wp14:anchorId="45B43E0E" wp14:editId="3398D4B7">
              <wp:simplePos x="0" y="0"/>
              <wp:positionH relativeFrom="column">
                <wp:posOffset>-899795</wp:posOffset>
              </wp:positionH>
              <wp:positionV relativeFrom="paragraph">
                <wp:posOffset>-455930</wp:posOffset>
              </wp:positionV>
              <wp:extent cx="7778750" cy="862965"/>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778750" cy="862965"/>
                      </a:xfrm>
                      <a:prstGeom prst="rect">
                        <a:avLst/>
                      </a:prstGeom>
                      <a:solidFill>
                        <a:srgbClr val="009A5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02113" id="Rechteck 2" o:spid="_x0000_s1026" style="position:absolute;margin-left:-70.85pt;margin-top:-35.9pt;width:612.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" fillcolor="#009a5c" stroked="f" strokeweight="1pt"/>
          </w:pict>
        </mc:Fallback>
      </mc:AlternateContent>
    </w:r>
    <w:r w:rsidR="00905B7E">
      <w:rPr>
        <w:rFonts w:cs="Arial"/>
        <w:b/>
        <w:color w:val="F2F2F2"/>
        <w:sz w:val="16"/>
        <w:szCs w:val="16"/>
      </w:rPr>
      <w:t>Schulden: Wege aus der Schuldenfalle</w:t>
    </w:r>
  </w:p>
  <w:p w14:paraId="36E3219D" w14:textId="5807E645" w:rsidR="00733BCB" w:rsidRPr="00825BCF" w:rsidRDefault="00733BCB" w:rsidP="00733BCB">
    <w:pPr>
      <w:framePr w:wrap="none" w:vAnchor="text" w:hAnchor="page" w:x="10230" w:y="1"/>
      <w:ind w:left="284" w:right="-537"/>
      <w:rPr>
        <w:rStyle w:val="Seitenzahl"/>
        <w:rFonts w:cs="Arial"/>
        <w:color w:val="F2F2F2"/>
        <w:szCs w:val="20"/>
      </w:rPr>
    </w:pPr>
  </w:p>
  <w:p w14:paraId="428D59AE" w14:textId="77777777" w:rsidR="00733BCB" w:rsidRPr="00825BCF" w:rsidRDefault="00733BCB" w:rsidP="00733BCB">
    <w:pPr>
      <w:rPr>
        <w:rFonts w:cs="Arial"/>
        <w:color w:val="F2F2F2"/>
        <w:szCs w:val="20"/>
      </w:rPr>
    </w:pPr>
    <w:r w:rsidRPr="00825BCF">
      <w:rPr>
        <w:rFonts w:cs="Arial"/>
        <w:color w:val="F2F2F2"/>
        <w:szCs w:val="20"/>
      </w:rPr>
      <w:t>Materialien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61"/>
    <w:multiLevelType w:val="hybridMultilevel"/>
    <w:tmpl w:val="1B2EF9B2"/>
    <w:lvl w:ilvl="0" w:tplc="C0A6173C">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F417E3"/>
    <w:multiLevelType w:val="multilevel"/>
    <w:tmpl w:val="0526B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656CC0"/>
    <w:multiLevelType w:val="multilevel"/>
    <w:tmpl w:val="9CA626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86217A"/>
    <w:multiLevelType w:val="multilevel"/>
    <w:tmpl w:val="0422E21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767C72"/>
    <w:multiLevelType w:val="multilevel"/>
    <w:tmpl w:val="CC988E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C2E7F72"/>
    <w:multiLevelType w:val="multilevel"/>
    <w:tmpl w:val="B636EB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70492538">
    <w:abstractNumId w:val="5"/>
  </w:num>
  <w:num w:numId="2" w16cid:durableId="612977478">
    <w:abstractNumId w:val="5"/>
  </w:num>
  <w:num w:numId="3" w16cid:durableId="604582313">
    <w:abstractNumId w:val="4"/>
  </w:num>
  <w:num w:numId="4" w16cid:durableId="814251136">
    <w:abstractNumId w:val="2"/>
  </w:num>
  <w:num w:numId="5" w16cid:durableId="1716195751">
    <w:abstractNumId w:val="3"/>
  </w:num>
  <w:num w:numId="6" w16cid:durableId="396271">
    <w:abstractNumId w:val="3"/>
  </w:num>
  <w:num w:numId="7" w16cid:durableId="784883631">
    <w:abstractNumId w:val="1"/>
  </w:num>
  <w:num w:numId="8" w16cid:durableId="1101533204">
    <w:abstractNumId w:val="3"/>
  </w:num>
  <w:num w:numId="9" w16cid:durableId="197595925">
    <w:abstractNumId w:val="3"/>
  </w:num>
  <w:num w:numId="10" w16cid:durableId="14589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CB"/>
    <w:rsid w:val="00005B73"/>
    <w:rsid w:val="00034925"/>
    <w:rsid w:val="0004481A"/>
    <w:rsid w:val="00112671"/>
    <w:rsid w:val="001360CE"/>
    <w:rsid w:val="00174563"/>
    <w:rsid w:val="00194134"/>
    <w:rsid w:val="00222E27"/>
    <w:rsid w:val="002C594C"/>
    <w:rsid w:val="002D56CC"/>
    <w:rsid w:val="002F205F"/>
    <w:rsid w:val="00312AE0"/>
    <w:rsid w:val="00322FE5"/>
    <w:rsid w:val="0036098C"/>
    <w:rsid w:val="003F1BC8"/>
    <w:rsid w:val="00403165"/>
    <w:rsid w:val="004056E3"/>
    <w:rsid w:val="00410884"/>
    <w:rsid w:val="00445F0D"/>
    <w:rsid w:val="00471278"/>
    <w:rsid w:val="00534A27"/>
    <w:rsid w:val="00567158"/>
    <w:rsid w:val="00593597"/>
    <w:rsid w:val="0061095E"/>
    <w:rsid w:val="00670E35"/>
    <w:rsid w:val="006776F9"/>
    <w:rsid w:val="006914A9"/>
    <w:rsid w:val="006A424F"/>
    <w:rsid w:val="007049F6"/>
    <w:rsid w:val="00733BCB"/>
    <w:rsid w:val="00753830"/>
    <w:rsid w:val="00775325"/>
    <w:rsid w:val="007869C1"/>
    <w:rsid w:val="007A60DB"/>
    <w:rsid w:val="00813EBF"/>
    <w:rsid w:val="00836F5C"/>
    <w:rsid w:val="00856331"/>
    <w:rsid w:val="00867220"/>
    <w:rsid w:val="008A31B6"/>
    <w:rsid w:val="008A772D"/>
    <w:rsid w:val="008B1EC0"/>
    <w:rsid w:val="008B3CD2"/>
    <w:rsid w:val="00905B7E"/>
    <w:rsid w:val="009271C5"/>
    <w:rsid w:val="0096246C"/>
    <w:rsid w:val="009D375E"/>
    <w:rsid w:val="00A310DB"/>
    <w:rsid w:val="00A96F5B"/>
    <w:rsid w:val="00AD08B6"/>
    <w:rsid w:val="00AE1C08"/>
    <w:rsid w:val="00B122E7"/>
    <w:rsid w:val="00B22DB5"/>
    <w:rsid w:val="00BC1E72"/>
    <w:rsid w:val="00BD116D"/>
    <w:rsid w:val="00BD7570"/>
    <w:rsid w:val="00BF70BC"/>
    <w:rsid w:val="00C669A8"/>
    <w:rsid w:val="00C67580"/>
    <w:rsid w:val="00C92CC8"/>
    <w:rsid w:val="00C94AD1"/>
    <w:rsid w:val="00CA6BBC"/>
    <w:rsid w:val="00D12253"/>
    <w:rsid w:val="00D21A3C"/>
    <w:rsid w:val="00DA651E"/>
    <w:rsid w:val="00E96C8C"/>
    <w:rsid w:val="00EF617F"/>
    <w:rsid w:val="00F2552F"/>
    <w:rsid w:val="00F47481"/>
    <w:rsid w:val="00F62F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32880"/>
  <w15:chartTrackingRefBased/>
  <w15:docId w15:val="{0151F987-15CD-4CF1-B4D0-DA7CF97A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2FDE"/>
    <w:pPr>
      <w:spacing w:after="0" w:line="240" w:lineRule="auto"/>
    </w:pPr>
    <w:rPr>
      <w:rFonts w:ascii="Arial" w:eastAsia="Times New Roman" w:hAnsi="Arial" w:cs="Times New Roman"/>
      <w:kern w:val="0"/>
      <w:sz w:val="20"/>
      <w:szCs w:val="24"/>
      <w:lang w:eastAsia="de-DE"/>
      <w14:ligatures w14:val="none"/>
    </w:rPr>
  </w:style>
  <w:style w:type="paragraph" w:styleId="berschrift1">
    <w:name w:val="heading 1"/>
    <w:basedOn w:val="Standard"/>
    <w:next w:val="Standard"/>
    <w:link w:val="berschrift1Zchn"/>
    <w:autoRedefine/>
    <w:uiPriority w:val="9"/>
    <w:qFormat/>
    <w:rsid w:val="00194134"/>
    <w:pPr>
      <w:keepNext/>
      <w:keepLines/>
      <w:numPr>
        <w:numId w:val="9"/>
      </w:numPr>
      <w:spacing w:before="240" w:line="276" w:lineRule="auto"/>
      <w:jc w:val="both"/>
      <w:outlineLvl w:val="0"/>
    </w:pPr>
    <w:rPr>
      <w:rFonts w:eastAsiaTheme="majorEastAsia" w:cstheme="majorBidi"/>
      <w:color w:val="2F5496" w:themeColor="accent1" w:themeShade="BF"/>
      <w:sz w:val="32"/>
      <w:szCs w:val="32"/>
      <w:lang w:val="de" w:eastAsia="de-AT"/>
    </w:rPr>
  </w:style>
  <w:style w:type="paragraph" w:styleId="berschrift2">
    <w:name w:val="heading 2"/>
    <w:basedOn w:val="Standard"/>
    <w:next w:val="Standard"/>
    <w:link w:val="berschrift2Zchn"/>
    <w:autoRedefine/>
    <w:uiPriority w:val="9"/>
    <w:unhideWhenUsed/>
    <w:qFormat/>
    <w:rsid w:val="00194134"/>
    <w:pPr>
      <w:numPr>
        <w:ilvl w:val="1"/>
        <w:numId w:val="6"/>
      </w:numPr>
      <w:spacing w:line="276" w:lineRule="auto"/>
      <w:jc w:val="both"/>
      <w:outlineLvl w:val="1"/>
    </w:pPr>
    <w:rPr>
      <w:rFonts w:eastAsia="Arial"/>
      <w:color w:val="1F3864" w:themeColor="accent1" w:themeShade="80"/>
      <w:sz w:val="28"/>
      <w:szCs w:val="22"/>
      <w:lang w:val="de" w:eastAsia="de-AT"/>
    </w:rPr>
  </w:style>
  <w:style w:type="paragraph" w:styleId="berschrift3">
    <w:name w:val="heading 3"/>
    <w:basedOn w:val="Standard"/>
    <w:next w:val="Standard"/>
    <w:link w:val="berschrift3Zchn"/>
    <w:autoRedefine/>
    <w:uiPriority w:val="9"/>
    <w:semiHidden/>
    <w:unhideWhenUsed/>
    <w:qFormat/>
    <w:rsid w:val="00194134"/>
    <w:pPr>
      <w:keepNext/>
      <w:keepLines/>
      <w:numPr>
        <w:ilvl w:val="2"/>
        <w:numId w:val="9"/>
      </w:numPr>
      <w:spacing w:before="40" w:line="276" w:lineRule="auto"/>
      <w:jc w:val="both"/>
      <w:outlineLvl w:val="2"/>
    </w:pPr>
    <w:rPr>
      <w:rFonts w:eastAsiaTheme="majorEastAsia" w:cstheme="majorBidi"/>
      <w:color w:val="1F3763" w:themeColor="accent1" w:themeShade="7F"/>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134"/>
    <w:rPr>
      <w:rFonts w:ascii="Times New Roman" w:eastAsiaTheme="majorEastAsia" w:hAnsi="Times New Roman"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194134"/>
    <w:rPr>
      <w:rFonts w:ascii="Times New Roman" w:hAnsi="Times New Roman" w:cs="Times New Roman"/>
      <w:color w:val="1F3864" w:themeColor="accent1" w:themeShade="80"/>
      <w:sz w:val="28"/>
    </w:rPr>
  </w:style>
  <w:style w:type="character" w:customStyle="1" w:styleId="berschrift3Zchn">
    <w:name w:val="Überschrift 3 Zchn"/>
    <w:basedOn w:val="Absatz-Standardschriftart"/>
    <w:link w:val="berschrift3"/>
    <w:uiPriority w:val="9"/>
    <w:semiHidden/>
    <w:rsid w:val="00AE1C08"/>
    <w:rPr>
      <w:rFonts w:ascii="Times New Roman" w:eastAsiaTheme="majorEastAsia" w:hAnsi="Times New Roman" w:cstheme="majorBidi"/>
      <w:color w:val="1F3763" w:themeColor="accent1" w:themeShade="7F"/>
      <w:sz w:val="24"/>
      <w:szCs w:val="24"/>
    </w:rPr>
  </w:style>
  <w:style w:type="paragraph" w:styleId="Titel">
    <w:name w:val="Title"/>
    <w:basedOn w:val="Standard"/>
    <w:next w:val="Standard"/>
    <w:link w:val="TitelZchn"/>
    <w:uiPriority w:val="10"/>
    <w:qFormat/>
    <w:rsid w:val="00BD7570"/>
    <w:pPr>
      <w:contextualSpacing/>
      <w:jc w:val="both"/>
    </w:pPr>
    <w:rPr>
      <w:rFonts w:eastAsiaTheme="majorEastAsia" w:cstheme="majorBidi"/>
      <w:spacing w:val="-10"/>
      <w:kern w:val="28"/>
      <w:sz w:val="56"/>
      <w:szCs w:val="56"/>
      <w:lang w:val="de" w:eastAsia="de-AT"/>
    </w:rPr>
  </w:style>
  <w:style w:type="character" w:customStyle="1" w:styleId="TitelZchn">
    <w:name w:val="Titel Zchn"/>
    <w:basedOn w:val="Absatz-Standardschriftart"/>
    <w:link w:val="Titel"/>
    <w:uiPriority w:val="10"/>
    <w:rsid w:val="00BD7570"/>
    <w:rPr>
      <w:rFonts w:ascii="Times New Roman" w:eastAsiaTheme="majorEastAsia" w:hAnsi="Times New Roman" w:cstheme="majorBidi"/>
      <w:spacing w:val="-10"/>
      <w:kern w:val="28"/>
      <w:sz w:val="56"/>
      <w:szCs w:val="56"/>
    </w:rPr>
  </w:style>
  <w:style w:type="character" w:styleId="Hyperlink">
    <w:name w:val="Hyperlink"/>
    <w:uiPriority w:val="99"/>
    <w:unhideWhenUsed/>
    <w:rsid w:val="00733BCB"/>
    <w:rPr>
      <w:color w:val="0563C1"/>
      <w:u w:val="single"/>
    </w:rPr>
  </w:style>
  <w:style w:type="paragraph" w:styleId="Kopfzeile">
    <w:name w:val="header"/>
    <w:basedOn w:val="Standard"/>
    <w:link w:val="KopfzeileZchn"/>
    <w:uiPriority w:val="99"/>
    <w:unhideWhenUsed/>
    <w:rsid w:val="00733BCB"/>
    <w:pPr>
      <w:tabs>
        <w:tab w:val="center" w:pos="4536"/>
        <w:tab w:val="right" w:pos="9072"/>
      </w:tabs>
    </w:pPr>
  </w:style>
  <w:style w:type="character" w:customStyle="1" w:styleId="KopfzeileZchn">
    <w:name w:val="Kopfzeile Zchn"/>
    <w:basedOn w:val="Absatz-Standardschriftart"/>
    <w:link w:val="Kopfzeile"/>
    <w:uiPriority w:val="99"/>
    <w:rsid w:val="00733BCB"/>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unhideWhenUsed/>
    <w:rsid w:val="00733BCB"/>
    <w:pPr>
      <w:tabs>
        <w:tab w:val="center" w:pos="4536"/>
        <w:tab w:val="right" w:pos="9072"/>
      </w:tabs>
    </w:pPr>
  </w:style>
  <w:style w:type="character" w:customStyle="1" w:styleId="FuzeileZchn">
    <w:name w:val="Fußzeile Zchn"/>
    <w:basedOn w:val="Absatz-Standardschriftart"/>
    <w:link w:val="Fuzeile"/>
    <w:uiPriority w:val="99"/>
    <w:rsid w:val="00733BCB"/>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uiPriority w:val="99"/>
    <w:semiHidden/>
    <w:unhideWhenUsed/>
    <w:rsid w:val="00733BCB"/>
  </w:style>
  <w:style w:type="character" w:styleId="Zeilennummer">
    <w:name w:val="line number"/>
    <w:basedOn w:val="Absatz-Standardschriftart"/>
    <w:uiPriority w:val="99"/>
    <w:semiHidden/>
    <w:unhideWhenUsed/>
    <w:rsid w:val="00F62FDE"/>
  </w:style>
  <w:style w:type="paragraph" w:styleId="StandardWeb">
    <w:name w:val="Normal (Web)"/>
    <w:basedOn w:val="Standard"/>
    <w:uiPriority w:val="99"/>
    <w:semiHidden/>
    <w:unhideWhenUsed/>
    <w:rsid w:val="00BD116D"/>
    <w:pPr>
      <w:spacing w:before="100" w:beforeAutospacing="1" w:after="100" w:afterAutospacing="1"/>
    </w:pPr>
    <w:rPr>
      <w:rFonts w:ascii="Times New Roman" w:hAnsi="Times New Roman"/>
      <w:sz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20431">
      <w:bodyDiv w:val="1"/>
      <w:marLeft w:val="0"/>
      <w:marRight w:val="0"/>
      <w:marTop w:val="0"/>
      <w:marBottom w:val="0"/>
      <w:divBdr>
        <w:top w:val="none" w:sz="0" w:space="0" w:color="auto"/>
        <w:left w:val="none" w:sz="0" w:space="0" w:color="auto"/>
        <w:bottom w:val="none" w:sz="0" w:space="0" w:color="auto"/>
        <w:right w:val="none" w:sz="0" w:space="0" w:color="auto"/>
      </w:divBdr>
    </w:div>
    <w:div w:id="1121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50F2B-7103-43C0-BBDE-F0635CC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1243</Characters>
  <Application>Microsoft Office Word</Application>
  <DocSecurity>0</DocSecurity>
  <Lines>49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Anich</dc:creator>
  <cp:keywords/>
  <dc:description/>
  <cp:lastModifiedBy>Tamara Cäsar</cp:lastModifiedBy>
  <cp:revision>2</cp:revision>
  <cp:lastPrinted>2025-09-18T11:51:00Z</cp:lastPrinted>
  <dcterms:created xsi:type="dcterms:W3CDTF">2025-09-18T11:52:00Z</dcterms:created>
  <dcterms:modified xsi:type="dcterms:W3CDTF">2025-09-18T11:52:00Z</dcterms:modified>
</cp:coreProperties>
</file>