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B78" w:rsidRDefault="00FA4A12">
      <w:pPr>
        <w:rPr>
          <w:lang w:val="de-AT"/>
        </w:rPr>
      </w:pPr>
      <w:r>
        <w:rPr>
          <w:lang w:val="de-AT"/>
        </w:rPr>
        <w:t>Dauer 1h</w:t>
      </w:r>
    </w:p>
    <w:p w:rsidR="00FA4A12" w:rsidRDefault="00FA4A12">
      <w:pPr>
        <w:rPr>
          <w:lang w:val="de-AT"/>
        </w:rPr>
      </w:pPr>
      <w:proofErr w:type="spellStart"/>
      <w:r>
        <w:rPr>
          <w:lang w:val="de-AT"/>
        </w:rPr>
        <w:t>Mind</w:t>
      </w:r>
      <w:proofErr w:type="spellEnd"/>
      <w:r>
        <w:rPr>
          <w:lang w:val="de-AT"/>
        </w:rPr>
        <w:t xml:space="preserve"> 5 verschiedene Ziele + Aufgaben </w:t>
      </w:r>
    </w:p>
    <w:p w:rsidR="00FA4A12" w:rsidRDefault="00FA4A12">
      <w:pPr>
        <w:rPr>
          <w:lang w:val="de-AT"/>
        </w:rPr>
      </w:pPr>
      <w:r>
        <w:rPr>
          <w:lang w:val="de-AT"/>
        </w:rPr>
        <w:t>Lehrplanziele müssen vorkommen</w:t>
      </w:r>
    </w:p>
    <w:p w:rsidR="00FA4A12" w:rsidRDefault="00FA4A12">
      <w:pPr>
        <w:rPr>
          <w:lang w:val="de-AT"/>
        </w:rPr>
      </w:pPr>
      <w:r>
        <w:rPr>
          <w:lang w:val="de-AT"/>
        </w:rPr>
        <w:t>Screenshots in Word und dann noch beschreiben</w:t>
      </w:r>
    </w:p>
    <w:p w:rsidR="00123036" w:rsidRDefault="00123036">
      <w:pPr>
        <w:rPr>
          <w:lang w:val="de-AT"/>
        </w:rPr>
      </w:pPr>
    </w:p>
    <w:p w:rsidR="00123036" w:rsidRDefault="00123036" w:rsidP="003D74DC">
      <w:pPr>
        <w:pStyle w:val="Title"/>
        <w:jc w:val="center"/>
        <w:rPr>
          <w:lang w:val="de-AT"/>
        </w:rPr>
      </w:pPr>
      <w:proofErr w:type="spellStart"/>
      <w:r>
        <w:rPr>
          <w:lang w:val="de-AT"/>
        </w:rPr>
        <w:t>Actionbound</w:t>
      </w:r>
      <w:proofErr w:type="spellEnd"/>
      <w:r>
        <w:rPr>
          <w:lang w:val="de-AT"/>
        </w:rPr>
        <w:t xml:space="preserve"> Stahlwelten</w:t>
      </w:r>
    </w:p>
    <w:p w:rsidR="00123036" w:rsidRDefault="00123036">
      <w:pPr>
        <w:rPr>
          <w:lang w:val="de-AT"/>
        </w:rPr>
      </w:pPr>
    </w:p>
    <w:p w:rsidR="00F72CD7" w:rsidRPr="00217649" w:rsidRDefault="003D74DC" w:rsidP="00217649">
      <w:pPr>
        <w:pStyle w:val="ListParagraph"/>
        <w:numPr>
          <w:ilvl w:val="0"/>
          <w:numId w:val="3"/>
        </w:numPr>
        <w:rPr>
          <w:lang w:val="de-AT"/>
        </w:rPr>
      </w:pPr>
      <w:r>
        <w:rPr>
          <w:noProof/>
          <w:lang w:val="de-AT"/>
        </w:rPr>
        <w:drawing>
          <wp:anchor distT="0" distB="0" distL="114300" distR="114300" simplePos="0" relativeHeight="251658240" behindDoc="0" locked="0" layoutInCell="1" allowOverlap="1">
            <wp:simplePos x="0" y="0"/>
            <wp:positionH relativeFrom="margin">
              <wp:posOffset>3019425</wp:posOffset>
            </wp:positionH>
            <wp:positionV relativeFrom="margin">
              <wp:posOffset>1650365</wp:posOffset>
            </wp:positionV>
            <wp:extent cx="2683510" cy="2277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6-04 at 16.42.49.png"/>
                    <pic:cNvPicPr/>
                  </pic:nvPicPr>
                  <pic:blipFill>
                    <a:blip r:embed="rId5">
                      <a:extLst>
                        <a:ext uri="{28A0092B-C50C-407E-A947-70E740481C1C}">
                          <a14:useLocalDpi xmlns:a14="http://schemas.microsoft.com/office/drawing/2010/main" val="0"/>
                        </a:ext>
                      </a:extLst>
                    </a:blip>
                    <a:stretch>
                      <a:fillRect/>
                    </a:stretch>
                  </pic:blipFill>
                  <pic:spPr>
                    <a:xfrm>
                      <a:off x="0" y="0"/>
                      <a:ext cx="2683510" cy="2277745"/>
                    </a:xfrm>
                    <a:prstGeom prst="rect">
                      <a:avLst/>
                    </a:prstGeom>
                  </pic:spPr>
                </pic:pic>
              </a:graphicData>
            </a:graphic>
          </wp:anchor>
        </w:drawing>
      </w:r>
      <w:r w:rsidR="00F72CD7" w:rsidRPr="00217649">
        <w:rPr>
          <w:lang w:val="de-AT"/>
        </w:rPr>
        <w:t xml:space="preserve">Art: </w:t>
      </w:r>
      <w:proofErr w:type="spellStart"/>
      <w:r w:rsidR="00F72CD7" w:rsidRPr="00217649">
        <w:rPr>
          <w:lang w:val="de-AT"/>
        </w:rPr>
        <w:t>Actionbound</w:t>
      </w:r>
      <w:proofErr w:type="spellEnd"/>
      <w:r w:rsidR="00F72CD7" w:rsidRPr="00217649">
        <w:rPr>
          <w:lang w:val="de-AT"/>
        </w:rPr>
        <w:t xml:space="preserve"> (bereits erstellt auf der HP)</w:t>
      </w:r>
    </w:p>
    <w:p w:rsidR="003D74DC" w:rsidRPr="003D74DC" w:rsidRDefault="00F72CD7" w:rsidP="00F72CD7">
      <w:pPr>
        <w:pStyle w:val="ListParagraph"/>
        <w:numPr>
          <w:ilvl w:val="0"/>
          <w:numId w:val="3"/>
        </w:numPr>
        <w:rPr>
          <w:lang w:val="de-AT"/>
        </w:rPr>
      </w:pPr>
      <w:r w:rsidRPr="003D74DC">
        <w:rPr>
          <w:lang w:val="de-AT"/>
        </w:rPr>
        <w:t xml:space="preserve">Dauer: </w:t>
      </w:r>
      <w:r w:rsidR="003D74DC" w:rsidRPr="003D74DC">
        <w:rPr>
          <w:lang w:val="de-AT"/>
        </w:rPr>
        <w:t>je nach Kombination der möglichen Module recht + An- und Abreise</w:t>
      </w:r>
    </w:p>
    <w:p w:rsidR="00217649" w:rsidRPr="00217649" w:rsidRDefault="00F72CD7" w:rsidP="00217649">
      <w:pPr>
        <w:pStyle w:val="ListParagraph"/>
        <w:numPr>
          <w:ilvl w:val="0"/>
          <w:numId w:val="3"/>
        </w:numPr>
        <w:rPr>
          <w:lang w:val="de-AT"/>
        </w:rPr>
      </w:pPr>
      <w:r w:rsidRPr="003D74DC">
        <w:rPr>
          <w:lang w:val="de-AT"/>
        </w:rPr>
        <w:t>Kosten</w:t>
      </w:r>
      <w:r w:rsidR="003D74DC" w:rsidRPr="003D74DC">
        <w:rPr>
          <w:lang w:val="de-AT"/>
        </w:rPr>
        <w:t>:</w:t>
      </w:r>
      <w:r w:rsidRPr="003D74DC">
        <w:rPr>
          <w:lang w:val="de-AT"/>
        </w:rPr>
        <w:t xml:space="preserve"> 6€ pro Schüler (Begleitperson frei)</w:t>
      </w:r>
    </w:p>
    <w:p w:rsidR="00F72CD7" w:rsidRDefault="00F72CD7" w:rsidP="00F72CD7">
      <w:pPr>
        <w:rPr>
          <w:lang w:val="de-AT"/>
        </w:rPr>
      </w:pPr>
    </w:p>
    <w:p w:rsidR="00F72CD7" w:rsidRDefault="00F72CD7" w:rsidP="00F72CD7">
      <w:pPr>
        <w:rPr>
          <w:lang w:val="de-AT"/>
        </w:rPr>
      </w:pPr>
      <w:r w:rsidRPr="00F72CD7">
        <w:rPr>
          <w:b/>
          <w:lang w:val="de-AT"/>
        </w:rPr>
        <w:t>Beschreibung</w:t>
      </w:r>
      <w:r>
        <w:rPr>
          <w:lang w:val="de-AT"/>
        </w:rPr>
        <w:t>:</w:t>
      </w:r>
    </w:p>
    <w:p w:rsidR="00F72CD7" w:rsidRDefault="00F72CD7" w:rsidP="00F72CD7">
      <w:pPr>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t xml:space="preserve">Bei diesem </w:t>
      </w:r>
      <w:proofErr w:type="spellStart"/>
      <w:r>
        <w:rPr>
          <w:rFonts w:ascii="Helvetica Neue" w:eastAsia="Times New Roman" w:hAnsi="Helvetica Neue" w:cs="Times New Roman"/>
          <w:color w:val="333333"/>
          <w:sz w:val="21"/>
          <w:szCs w:val="21"/>
          <w:lang w:val="de-AT"/>
        </w:rPr>
        <w:t>Actionbound</w:t>
      </w:r>
      <w:proofErr w:type="spellEnd"/>
      <w:r>
        <w:rPr>
          <w:rFonts w:ascii="Helvetica Neue" w:eastAsia="Times New Roman" w:hAnsi="Helvetica Neue" w:cs="Times New Roman"/>
          <w:color w:val="333333"/>
          <w:sz w:val="21"/>
          <w:szCs w:val="21"/>
          <w:lang w:val="de-AT"/>
        </w:rPr>
        <w:t xml:space="preserve"> handelt es sich um eine Kombination von</w:t>
      </w:r>
      <w:r w:rsidR="00235682">
        <w:rPr>
          <w:rFonts w:ascii="Helvetica Neue" w:eastAsia="Times New Roman" w:hAnsi="Helvetica Neue" w:cs="Times New Roman"/>
          <w:color w:val="333333"/>
          <w:sz w:val="21"/>
          <w:szCs w:val="21"/>
          <w:lang w:val="de-AT"/>
        </w:rPr>
        <w:t xml:space="preserve"> </w:t>
      </w:r>
      <w:proofErr w:type="gramStart"/>
      <w:r w:rsidR="00235682">
        <w:rPr>
          <w:rFonts w:ascii="Helvetica Neue" w:eastAsia="Times New Roman" w:hAnsi="Helvetica Neue" w:cs="Times New Roman"/>
          <w:color w:val="333333"/>
          <w:sz w:val="21"/>
          <w:szCs w:val="21"/>
          <w:lang w:val="de-AT"/>
        </w:rPr>
        <w:t>der</w:t>
      </w:r>
      <w:r>
        <w:rPr>
          <w:rFonts w:ascii="Helvetica Neue" w:eastAsia="Times New Roman" w:hAnsi="Helvetica Neue" w:cs="Times New Roman"/>
          <w:color w:val="333333"/>
          <w:sz w:val="21"/>
          <w:szCs w:val="21"/>
          <w:lang w:val="de-AT"/>
        </w:rPr>
        <w:t xml:space="preserve"> </w:t>
      </w:r>
      <w:r w:rsidR="00235682">
        <w:rPr>
          <w:rFonts w:ascii="Helvetica Neue" w:eastAsia="Times New Roman" w:hAnsi="Helvetica Neue" w:cs="Times New Roman"/>
          <w:color w:val="333333"/>
          <w:sz w:val="21"/>
          <w:szCs w:val="21"/>
          <w:lang w:val="de-AT"/>
        </w:rPr>
        <w:t>Stahlwelten</w:t>
      </w:r>
      <w:proofErr w:type="gramEnd"/>
      <w:r>
        <w:rPr>
          <w:rFonts w:ascii="Helvetica Neue" w:eastAsia="Times New Roman" w:hAnsi="Helvetica Neue" w:cs="Times New Roman"/>
          <w:color w:val="333333"/>
          <w:sz w:val="21"/>
          <w:szCs w:val="21"/>
          <w:lang w:val="de-AT"/>
        </w:rPr>
        <w:t xml:space="preserve"> </w:t>
      </w:r>
      <w:r w:rsidR="00235682">
        <w:rPr>
          <w:rFonts w:ascii="Helvetica Neue" w:eastAsia="Times New Roman" w:hAnsi="Helvetica Neue" w:cs="Times New Roman"/>
          <w:color w:val="333333"/>
          <w:sz w:val="21"/>
          <w:szCs w:val="21"/>
          <w:lang w:val="de-AT"/>
        </w:rPr>
        <w:t xml:space="preserve">Ausstellung </w:t>
      </w:r>
      <w:r>
        <w:rPr>
          <w:rFonts w:ascii="Helvetica Neue" w:eastAsia="Times New Roman" w:hAnsi="Helvetica Neue" w:cs="Times New Roman"/>
          <w:color w:val="333333"/>
          <w:sz w:val="21"/>
          <w:szCs w:val="21"/>
          <w:lang w:val="de-AT"/>
        </w:rPr>
        <w:t xml:space="preserve">mit einer geführten Werkstour </w:t>
      </w:r>
      <w:r w:rsidR="00235682">
        <w:rPr>
          <w:rFonts w:ascii="Helvetica Neue" w:eastAsia="Times New Roman" w:hAnsi="Helvetica Neue" w:cs="Times New Roman"/>
          <w:color w:val="333333"/>
          <w:sz w:val="21"/>
          <w:szCs w:val="21"/>
          <w:lang w:val="de-AT"/>
        </w:rPr>
        <w:t>auf dem Gelände der Voestalpine.</w:t>
      </w:r>
      <w:r>
        <w:rPr>
          <w:rFonts w:ascii="Helvetica Neue" w:eastAsia="Times New Roman" w:hAnsi="Helvetica Neue" w:cs="Times New Roman"/>
          <w:color w:val="333333"/>
          <w:sz w:val="21"/>
          <w:szCs w:val="21"/>
          <w:lang w:val="de-AT"/>
        </w:rPr>
        <w:t xml:space="preserve"> Dabei müssen Aufgabenstellungen der Anforderungsbereiche 1-3 mithilfe des Internets, der Informationen die der Guide bereitstellt sowie der eigenen Sinne gelöst werden. </w:t>
      </w:r>
    </w:p>
    <w:p w:rsidR="00F72CD7" w:rsidRDefault="00F72CD7" w:rsidP="00F72CD7">
      <w:pPr>
        <w:rPr>
          <w:rFonts w:ascii="Helvetica Neue" w:eastAsia="Times New Roman" w:hAnsi="Helvetica Neue" w:cs="Times New Roman"/>
          <w:color w:val="333333"/>
          <w:sz w:val="21"/>
          <w:szCs w:val="21"/>
          <w:lang w:val="de-AT"/>
        </w:rPr>
      </w:pPr>
    </w:p>
    <w:p w:rsidR="00F72CD7" w:rsidRDefault="00F72CD7" w:rsidP="00F72CD7">
      <w:pPr>
        <w:rPr>
          <w:rFonts w:ascii="Helvetica Neue" w:eastAsia="Times New Roman" w:hAnsi="Helvetica Neue" w:cs="Times New Roman"/>
          <w:color w:val="333333"/>
          <w:sz w:val="21"/>
          <w:szCs w:val="21"/>
          <w:lang w:val="de-AT"/>
        </w:rPr>
      </w:pPr>
      <w:r w:rsidRPr="00F72CD7">
        <w:rPr>
          <w:rFonts w:ascii="Helvetica Neue" w:eastAsia="Times New Roman" w:hAnsi="Helvetica Neue" w:cs="Times New Roman"/>
          <w:b/>
          <w:color w:val="333333"/>
          <w:sz w:val="21"/>
          <w:szCs w:val="21"/>
          <w:lang w:val="de-AT"/>
        </w:rPr>
        <w:t>Lehrplankapitel</w:t>
      </w:r>
      <w:r>
        <w:rPr>
          <w:rFonts w:ascii="Helvetica Neue" w:eastAsia="Times New Roman" w:hAnsi="Helvetica Neue" w:cs="Times New Roman"/>
          <w:color w:val="333333"/>
          <w:sz w:val="21"/>
          <w:szCs w:val="21"/>
          <w:lang w:val="de-AT"/>
        </w:rPr>
        <w:t>:</w:t>
      </w:r>
    </w:p>
    <w:p w:rsidR="00F72CD7" w:rsidRPr="00F72CD7" w:rsidRDefault="00F72CD7" w:rsidP="00F72CD7">
      <w:pPr>
        <w:rPr>
          <w:rFonts w:ascii="Helvetica Neue" w:eastAsia="Times New Roman" w:hAnsi="Helvetica Neue" w:cs="Times New Roman"/>
          <w:color w:val="333333"/>
          <w:sz w:val="21"/>
          <w:szCs w:val="21"/>
          <w:lang w:val="de-AT"/>
        </w:rPr>
      </w:pPr>
      <w:r>
        <w:rPr>
          <w:rFonts w:ascii="Helvetica Neue" w:hAnsi="Helvetica Neue"/>
          <w:color w:val="333333"/>
          <w:sz w:val="21"/>
          <w:szCs w:val="21"/>
          <w:lang w:val="de-AT"/>
        </w:rPr>
        <w:t xml:space="preserve">Im AHS Lehrplan auf der Homepage des Bundesministeriums für Bildung, Forschung und Wissenschaft gibt es einen Punkt, welchen der </w:t>
      </w:r>
      <w:proofErr w:type="spellStart"/>
      <w:r>
        <w:rPr>
          <w:rFonts w:ascii="Helvetica Neue" w:hAnsi="Helvetica Neue"/>
          <w:color w:val="333333"/>
          <w:sz w:val="21"/>
          <w:szCs w:val="21"/>
          <w:lang w:val="de-AT"/>
        </w:rPr>
        <w:t>Bound</w:t>
      </w:r>
      <w:proofErr w:type="spellEnd"/>
      <w:r>
        <w:rPr>
          <w:rFonts w:ascii="Helvetica Neue" w:hAnsi="Helvetica Neue"/>
          <w:color w:val="333333"/>
          <w:sz w:val="21"/>
          <w:szCs w:val="21"/>
          <w:lang w:val="de-AT"/>
        </w:rPr>
        <w:t xml:space="preserve"> kompetenztechnisch sehr gut behandelt:</w:t>
      </w:r>
    </w:p>
    <w:p w:rsidR="00F72CD7" w:rsidRDefault="00F72CD7" w:rsidP="00F72CD7">
      <w:pPr>
        <w:pStyle w:val="NormalWeb"/>
        <w:numPr>
          <w:ilvl w:val="0"/>
          <w:numId w:val="2"/>
        </w:numPr>
        <w:rPr>
          <w:rFonts w:ascii="Helvetica Neue" w:hAnsi="Helvetica Neue"/>
          <w:b/>
          <w:color w:val="333333"/>
          <w:sz w:val="21"/>
          <w:szCs w:val="21"/>
          <w:lang w:val="de-AT"/>
        </w:rPr>
      </w:pPr>
      <w:proofErr w:type="spellStart"/>
      <w:r w:rsidRPr="00F72CD7">
        <w:rPr>
          <w:rFonts w:ascii="Helvetica Neue" w:hAnsi="Helvetica Neue"/>
          <w:color w:val="333333"/>
          <w:sz w:val="21"/>
          <w:szCs w:val="21"/>
          <w:lang w:val="de-AT"/>
        </w:rPr>
        <w:t>Gütererzeugung</w:t>
      </w:r>
      <w:proofErr w:type="spellEnd"/>
      <w:r w:rsidRPr="00F72CD7">
        <w:rPr>
          <w:rFonts w:ascii="Helvetica Neue" w:hAnsi="Helvetica Neue"/>
          <w:color w:val="333333"/>
          <w:sz w:val="21"/>
          <w:szCs w:val="21"/>
          <w:lang w:val="de-AT"/>
        </w:rPr>
        <w:t xml:space="preserve"> in gewerblichen und industriellen Betrieben (2. Klasse):</w:t>
      </w:r>
      <w:r w:rsidRPr="00082666">
        <w:rPr>
          <w:rFonts w:ascii="Helvetica Neue" w:hAnsi="Helvetica Neue"/>
          <w:b/>
          <w:color w:val="333333"/>
          <w:sz w:val="21"/>
          <w:szCs w:val="21"/>
          <w:lang w:val="de-AT"/>
        </w:rPr>
        <w:t xml:space="preserve"> </w:t>
      </w:r>
    </w:p>
    <w:p w:rsidR="00F72CD7" w:rsidRPr="00082666" w:rsidRDefault="00F72CD7" w:rsidP="00F72CD7">
      <w:pPr>
        <w:pStyle w:val="NormalWeb"/>
        <w:numPr>
          <w:ilvl w:val="1"/>
          <w:numId w:val="2"/>
        </w:numPr>
        <w:rPr>
          <w:rFonts w:ascii="Helvetica Neue" w:hAnsi="Helvetica Neue"/>
          <w:b/>
          <w:color w:val="333333"/>
          <w:sz w:val="21"/>
          <w:szCs w:val="21"/>
          <w:lang w:val="de-AT"/>
        </w:rPr>
      </w:pPr>
      <w:r w:rsidRPr="00082666">
        <w:rPr>
          <w:rFonts w:ascii="Helvetica Neue" w:hAnsi="Helvetica Neue"/>
          <w:color w:val="333333"/>
          <w:sz w:val="21"/>
          <w:szCs w:val="21"/>
          <w:lang w:val="de-AT"/>
        </w:rPr>
        <w:t xml:space="preserve">Erkennen, dass unterschiedliche </w:t>
      </w:r>
      <w:proofErr w:type="spellStart"/>
      <w:r w:rsidRPr="00082666">
        <w:rPr>
          <w:rFonts w:ascii="Helvetica Neue" w:hAnsi="Helvetica Neue"/>
          <w:color w:val="333333"/>
          <w:sz w:val="21"/>
          <w:szCs w:val="21"/>
          <w:lang w:val="de-AT"/>
        </w:rPr>
        <w:t>Gründe</w:t>
      </w:r>
      <w:proofErr w:type="spellEnd"/>
      <w:r w:rsidRPr="00082666">
        <w:rPr>
          <w:rFonts w:ascii="Helvetica Neue" w:hAnsi="Helvetica Neue"/>
          <w:color w:val="333333"/>
          <w:sz w:val="21"/>
          <w:szCs w:val="21"/>
          <w:lang w:val="de-AT"/>
        </w:rPr>
        <w:t xml:space="preserve"> die Standortwahl </w:t>
      </w:r>
      <w:proofErr w:type="spellStart"/>
      <w:r>
        <w:rPr>
          <w:rFonts w:ascii="Helvetica Neue" w:hAnsi="Helvetica Neue"/>
          <w:color w:val="333333"/>
          <w:sz w:val="21"/>
          <w:szCs w:val="21"/>
          <w:lang w:val="de-AT"/>
        </w:rPr>
        <w:t>für</w:t>
      </w:r>
      <w:proofErr w:type="spellEnd"/>
      <w:r>
        <w:rPr>
          <w:rFonts w:ascii="Helvetica Neue" w:hAnsi="Helvetica Neue"/>
          <w:color w:val="333333"/>
          <w:sz w:val="21"/>
          <w:szCs w:val="21"/>
          <w:lang w:val="de-AT"/>
        </w:rPr>
        <w:t xml:space="preserve"> einen Betrieb beeinflussen.</w:t>
      </w:r>
      <w:r>
        <w:rPr>
          <w:rFonts w:ascii="Helvetica Neue" w:hAnsi="Helvetica Neue"/>
          <w:color w:val="333333"/>
          <w:sz w:val="21"/>
          <w:szCs w:val="21"/>
          <w:lang w:val="de-AT"/>
        </w:rPr>
        <w:tab/>
      </w:r>
    </w:p>
    <w:p w:rsidR="00F72CD7" w:rsidRPr="00082666" w:rsidRDefault="00F72CD7" w:rsidP="00F72CD7">
      <w:pPr>
        <w:pStyle w:val="NormalWeb"/>
        <w:numPr>
          <w:ilvl w:val="1"/>
          <w:numId w:val="2"/>
        </w:numPr>
        <w:rPr>
          <w:rFonts w:ascii="Helvetica Neue" w:hAnsi="Helvetica Neue"/>
          <w:b/>
          <w:color w:val="333333"/>
          <w:sz w:val="21"/>
          <w:szCs w:val="21"/>
          <w:lang w:val="de-AT"/>
        </w:rPr>
      </w:pPr>
      <w:r w:rsidRPr="00082666">
        <w:rPr>
          <w:rFonts w:ascii="Helvetica Neue" w:hAnsi="Helvetica Neue"/>
          <w:color w:val="333333"/>
          <w:sz w:val="21"/>
          <w:szCs w:val="21"/>
          <w:lang w:val="de-AT"/>
        </w:rPr>
        <w:t xml:space="preserve">Erkennen, wie </w:t>
      </w:r>
      <w:proofErr w:type="spellStart"/>
      <w:r w:rsidRPr="00082666">
        <w:rPr>
          <w:rFonts w:ascii="Helvetica Neue" w:hAnsi="Helvetica Neue"/>
          <w:color w:val="333333"/>
          <w:sz w:val="21"/>
          <w:szCs w:val="21"/>
          <w:lang w:val="de-AT"/>
        </w:rPr>
        <w:t>Güter</w:t>
      </w:r>
      <w:proofErr w:type="spellEnd"/>
      <w:r w:rsidRPr="00082666">
        <w:rPr>
          <w:rFonts w:ascii="Helvetica Neue" w:hAnsi="Helvetica Neue"/>
          <w:color w:val="333333"/>
          <w:sz w:val="21"/>
          <w:szCs w:val="21"/>
          <w:lang w:val="de-AT"/>
        </w:rPr>
        <w:t xml:space="preserve"> in Betrieben verschiedener Art und </w:t>
      </w:r>
      <w:proofErr w:type="spellStart"/>
      <w:r w:rsidRPr="00082666">
        <w:rPr>
          <w:rFonts w:ascii="Helvetica Neue" w:hAnsi="Helvetica Neue"/>
          <w:color w:val="333333"/>
          <w:sz w:val="21"/>
          <w:szCs w:val="21"/>
          <w:lang w:val="de-AT"/>
        </w:rPr>
        <w:t>Größe</w:t>
      </w:r>
      <w:proofErr w:type="spellEnd"/>
      <w:r w:rsidRPr="00082666">
        <w:rPr>
          <w:rFonts w:ascii="Helvetica Neue" w:hAnsi="Helvetica Neue"/>
          <w:color w:val="333333"/>
          <w:sz w:val="21"/>
          <w:szCs w:val="21"/>
          <w:lang w:val="de-AT"/>
        </w:rPr>
        <w:t xml:space="preserve"> in unterschiedlichen Organi</w:t>
      </w:r>
      <w:r>
        <w:rPr>
          <w:rFonts w:ascii="Helvetica Neue" w:hAnsi="Helvetica Neue"/>
          <w:color w:val="333333"/>
          <w:sz w:val="21"/>
          <w:szCs w:val="21"/>
          <w:lang w:val="de-AT"/>
        </w:rPr>
        <w:t>sationsformen er- zeugt werden.</w:t>
      </w:r>
    </w:p>
    <w:p w:rsidR="00F72CD7" w:rsidRPr="00082666" w:rsidRDefault="00F72CD7" w:rsidP="00F72CD7">
      <w:pPr>
        <w:pStyle w:val="NormalWeb"/>
        <w:numPr>
          <w:ilvl w:val="1"/>
          <w:numId w:val="2"/>
        </w:numPr>
        <w:rPr>
          <w:rFonts w:ascii="Helvetica Neue" w:hAnsi="Helvetica Neue"/>
          <w:b/>
          <w:color w:val="333333"/>
          <w:sz w:val="21"/>
          <w:szCs w:val="21"/>
          <w:lang w:val="de-AT"/>
        </w:rPr>
      </w:pPr>
      <w:r w:rsidRPr="00082666">
        <w:rPr>
          <w:rFonts w:ascii="Helvetica Neue" w:hAnsi="Helvetica Neue"/>
          <w:color w:val="333333"/>
          <w:sz w:val="21"/>
          <w:szCs w:val="21"/>
          <w:lang w:val="de-AT"/>
        </w:rPr>
        <w:t>Erfassen der Auswirkungen von Betrieben und Produ</w:t>
      </w:r>
      <w:r>
        <w:rPr>
          <w:rFonts w:ascii="Helvetica Neue" w:hAnsi="Helvetica Neue"/>
          <w:color w:val="333333"/>
          <w:sz w:val="21"/>
          <w:szCs w:val="21"/>
          <w:lang w:val="de-AT"/>
        </w:rPr>
        <w:t>ktionsprozessen auf die Umwelt.</w:t>
      </w:r>
    </w:p>
    <w:p w:rsidR="00F72CD7" w:rsidRPr="00B36EF3" w:rsidRDefault="00F72CD7" w:rsidP="00F72CD7">
      <w:pPr>
        <w:pStyle w:val="NormalWeb"/>
        <w:numPr>
          <w:ilvl w:val="1"/>
          <w:numId w:val="2"/>
        </w:numPr>
        <w:rPr>
          <w:rFonts w:ascii="Helvetica Neue" w:hAnsi="Helvetica Neue"/>
          <w:b/>
          <w:color w:val="333333"/>
          <w:sz w:val="21"/>
          <w:szCs w:val="21"/>
          <w:lang w:val="de-AT"/>
        </w:rPr>
      </w:pPr>
      <w:r w:rsidRPr="00082666">
        <w:rPr>
          <w:rFonts w:ascii="Helvetica Neue" w:hAnsi="Helvetica Neue"/>
          <w:color w:val="333333"/>
          <w:sz w:val="21"/>
          <w:szCs w:val="21"/>
          <w:lang w:val="de-AT"/>
        </w:rPr>
        <w:t xml:space="preserve">Verstehen, dass verschiedene </w:t>
      </w:r>
      <w:proofErr w:type="spellStart"/>
      <w:r w:rsidRPr="00082666">
        <w:rPr>
          <w:rFonts w:ascii="Helvetica Neue" w:hAnsi="Helvetica Neue"/>
          <w:color w:val="333333"/>
          <w:sz w:val="21"/>
          <w:szCs w:val="21"/>
          <w:lang w:val="de-AT"/>
        </w:rPr>
        <w:t>Tätigkeiten</w:t>
      </w:r>
      <w:proofErr w:type="spellEnd"/>
      <w:r w:rsidRPr="00082666">
        <w:rPr>
          <w:rFonts w:ascii="Helvetica Neue" w:hAnsi="Helvetica Neue"/>
          <w:color w:val="333333"/>
          <w:sz w:val="21"/>
          <w:szCs w:val="21"/>
          <w:lang w:val="de-AT"/>
        </w:rPr>
        <w:t xml:space="preserve"> in der Wirtschaft unterschiedliche K</w:t>
      </w:r>
      <w:r w:rsidR="00C17948">
        <w:rPr>
          <w:rFonts w:ascii="Helvetica Neue" w:hAnsi="Helvetica Neue"/>
          <w:color w:val="333333"/>
          <w:sz w:val="21"/>
          <w:szCs w:val="21"/>
          <w:lang w:val="de-AT"/>
        </w:rPr>
        <w:t xml:space="preserve">enntnisse und </w:t>
      </w:r>
      <w:proofErr w:type="spellStart"/>
      <w:r w:rsidR="00C17948">
        <w:rPr>
          <w:rFonts w:ascii="Helvetica Neue" w:hAnsi="Helvetica Neue"/>
          <w:color w:val="333333"/>
          <w:sz w:val="21"/>
          <w:szCs w:val="21"/>
          <w:lang w:val="de-AT"/>
        </w:rPr>
        <w:t>Fähigkeiten</w:t>
      </w:r>
      <w:proofErr w:type="spellEnd"/>
      <w:r w:rsidR="00C17948">
        <w:rPr>
          <w:rFonts w:ascii="Helvetica Neue" w:hAnsi="Helvetica Neue"/>
          <w:color w:val="333333"/>
          <w:sz w:val="21"/>
          <w:szCs w:val="21"/>
          <w:lang w:val="de-AT"/>
        </w:rPr>
        <w:t xml:space="preserve"> vor</w:t>
      </w:r>
      <w:r w:rsidRPr="00082666">
        <w:rPr>
          <w:rFonts w:ascii="Helvetica Neue" w:hAnsi="Helvetica Neue"/>
          <w:color w:val="333333"/>
          <w:sz w:val="21"/>
          <w:szCs w:val="21"/>
          <w:lang w:val="de-AT"/>
        </w:rPr>
        <w:t xml:space="preserve">aussetzen. </w:t>
      </w:r>
    </w:p>
    <w:p w:rsidR="00B36EF3" w:rsidRPr="00C17948" w:rsidRDefault="00B36EF3" w:rsidP="00B36EF3">
      <w:pPr>
        <w:pStyle w:val="NormalWeb"/>
        <w:rPr>
          <w:rFonts w:ascii="Helvetica Neue" w:hAnsi="Helvetica Neue"/>
          <w:b/>
          <w:color w:val="333333"/>
          <w:sz w:val="21"/>
          <w:szCs w:val="21"/>
          <w:lang w:val="de-AT"/>
        </w:rPr>
      </w:pPr>
      <w:r w:rsidRPr="00B36EF3">
        <w:rPr>
          <w:rFonts w:ascii="Helvetica Neue" w:hAnsi="Helvetica Neue"/>
          <w:b/>
          <w:color w:val="333333"/>
          <w:sz w:val="21"/>
          <w:szCs w:val="21"/>
          <w:lang w:val="de-AT"/>
        </w:rPr>
        <w:t>Zeitplan</w:t>
      </w:r>
      <w:r>
        <w:rPr>
          <w:rFonts w:ascii="Helvetica Neue" w:hAnsi="Helvetica Neue"/>
          <w:color w:val="333333"/>
          <w:sz w:val="21"/>
          <w:szCs w:val="21"/>
          <w:lang w:val="de-AT"/>
        </w:rPr>
        <w:t>:</w:t>
      </w:r>
      <w:r>
        <w:rPr>
          <w:rFonts w:ascii="Helvetica Neue" w:hAnsi="Helvetica Neue"/>
          <w:color w:val="333333"/>
          <w:sz w:val="21"/>
          <w:szCs w:val="21"/>
          <w:lang w:val="de-AT"/>
        </w:rPr>
        <w:br/>
      </w:r>
    </w:p>
    <w:tbl>
      <w:tblPr>
        <w:tblStyle w:val="TableGrid"/>
        <w:tblW w:w="8863" w:type="dxa"/>
        <w:tblInd w:w="720" w:type="dxa"/>
        <w:tblLook w:val="04A0" w:firstRow="1" w:lastRow="0" w:firstColumn="1" w:lastColumn="0" w:noHBand="0" w:noVBand="1"/>
      </w:tblPr>
      <w:tblGrid>
        <w:gridCol w:w="2954"/>
        <w:gridCol w:w="2954"/>
        <w:gridCol w:w="2955"/>
      </w:tblGrid>
      <w:tr w:rsidR="00B36EF3" w:rsidTr="00F13477">
        <w:trPr>
          <w:trHeight w:val="607"/>
        </w:trPr>
        <w:tc>
          <w:tcPr>
            <w:tcW w:w="2954" w:type="dxa"/>
          </w:tcPr>
          <w:p w:rsidR="00B36EF3" w:rsidRPr="00090556" w:rsidRDefault="00B36EF3" w:rsidP="00F13477">
            <w:pPr>
              <w:pStyle w:val="ListParagraph"/>
              <w:spacing w:before="100" w:beforeAutospacing="1" w:after="100" w:afterAutospacing="1" w:line="300" w:lineRule="atLeast"/>
              <w:ind w:left="0"/>
              <w:jc w:val="center"/>
              <w:rPr>
                <w:rFonts w:ascii="Helvetica Neue" w:eastAsia="Times New Roman" w:hAnsi="Helvetica Neue" w:cs="Times New Roman"/>
                <w:b/>
                <w:color w:val="333333"/>
                <w:sz w:val="21"/>
                <w:szCs w:val="21"/>
                <w:lang w:val="de-AT"/>
              </w:rPr>
            </w:pPr>
            <w:r w:rsidRPr="00090556">
              <w:rPr>
                <w:rFonts w:ascii="Helvetica Neue" w:eastAsia="Times New Roman" w:hAnsi="Helvetica Neue" w:cs="Times New Roman"/>
                <w:b/>
                <w:color w:val="333333"/>
                <w:sz w:val="21"/>
                <w:szCs w:val="21"/>
                <w:lang w:val="de-AT"/>
              </w:rPr>
              <w:t>Dauer</w:t>
            </w:r>
          </w:p>
        </w:tc>
        <w:tc>
          <w:tcPr>
            <w:tcW w:w="2954" w:type="dxa"/>
          </w:tcPr>
          <w:p w:rsidR="00B36EF3" w:rsidRPr="00090556" w:rsidRDefault="00B36EF3" w:rsidP="00F13477">
            <w:pPr>
              <w:pStyle w:val="ListParagraph"/>
              <w:spacing w:before="100" w:beforeAutospacing="1" w:after="100" w:afterAutospacing="1" w:line="300" w:lineRule="atLeast"/>
              <w:ind w:left="0"/>
              <w:jc w:val="center"/>
              <w:rPr>
                <w:rFonts w:ascii="Helvetica Neue" w:eastAsia="Times New Roman" w:hAnsi="Helvetica Neue" w:cs="Times New Roman"/>
                <w:b/>
                <w:color w:val="333333"/>
                <w:sz w:val="21"/>
                <w:szCs w:val="21"/>
                <w:lang w:val="de-AT"/>
              </w:rPr>
            </w:pPr>
            <w:r w:rsidRPr="00090556">
              <w:rPr>
                <w:rFonts w:ascii="Helvetica Neue" w:eastAsia="Times New Roman" w:hAnsi="Helvetica Neue" w:cs="Times New Roman"/>
                <w:b/>
                <w:color w:val="333333"/>
                <w:sz w:val="21"/>
                <w:szCs w:val="21"/>
                <w:lang w:val="de-AT"/>
              </w:rPr>
              <w:t>Inhalt</w:t>
            </w:r>
          </w:p>
        </w:tc>
        <w:tc>
          <w:tcPr>
            <w:tcW w:w="2955" w:type="dxa"/>
          </w:tcPr>
          <w:p w:rsidR="00B36EF3" w:rsidRPr="00090556" w:rsidRDefault="00B36EF3" w:rsidP="00F13477">
            <w:pPr>
              <w:pStyle w:val="ListParagraph"/>
              <w:spacing w:before="100" w:beforeAutospacing="1" w:after="100" w:afterAutospacing="1" w:line="300" w:lineRule="atLeast"/>
              <w:ind w:left="0"/>
              <w:jc w:val="center"/>
              <w:rPr>
                <w:rFonts w:ascii="Helvetica Neue" w:eastAsia="Times New Roman" w:hAnsi="Helvetica Neue" w:cs="Times New Roman"/>
                <w:b/>
                <w:color w:val="333333"/>
                <w:sz w:val="21"/>
                <w:szCs w:val="21"/>
                <w:lang w:val="de-AT"/>
              </w:rPr>
            </w:pPr>
            <w:r w:rsidRPr="00090556">
              <w:rPr>
                <w:rFonts w:ascii="Helvetica Neue" w:eastAsia="Times New Roman" w:hAnsi="Helvetica Neue" w:cs="Times New Roman"/>
                <w:b/>
                <w:color w:val="333333"/>
                <w:sz w:val="21"/>
                <w:szCs w:val="21"/>
                <w:lang w:val="de-AT"/>
              </w:rPr>
              <w:t>Ziel</w:t>
            </w:r>
          </w:p>
        </w:tc>
      </w:tr>
      <w:tr w:rsidR="00B36EF3" w:rsidRPr="003D74DC" w:rsidTr="00F13477">
        <w:trPr>
          <w:trHeight w:val="579"/>
        </w:trPr>
        <w:tc>
          <w:tcPr>
            <w:tcW w:w="2954" w:type="dxa"/>
          </w:tcPr>
          <w:p w:rsidR="00B36EF3" w:rsidRDefault="003D74DC"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t xml:space="preserve">15 </w:t>
            </w:r>
            <w:r w:rsidR="00B36EF3">
              <w:rPr>
                <w:rFonts w:ascii="Helvetica Neue" w:eastAsia="Times New Roman" w:hAnsi="Helvetica Neue" w:cs="Times New Roman"/>
                <w:color w:val="333333"/>
                <w:sz w:val="21"/>
                <w:szCs w:val="21"/>
                <w:lang w:val="de-AT"/>
              </w:rPr>
              <w:t>min</w:t>
            </w:r>
            <w:r>
              <w:rPr>
                <w:rFonts w:ascii="Helvetica Neue" w:eastAsia="Times New Roman" w:hAnsi="Helvetica Neue" w:cs="Times New Roman"/>
                <w:color w:val="333333"/>
                <w:sz w:val="21"/>
                <w:szCs w:val="21"/>
                <w:lang w:val="de-AT"/>
              </w:rPr>
              <w:t xml:space="preserve"> während Anfahrt (oder Schulstunde davor)</w:t>
            </w:r>
          </w:p>
        </w:tc>
        <w:tc>
          <w:tcPr>
            <w:tcW w:w="2954" w:type="dxa"/>
          </w:tcPr>
          <w:p w:rsidR="00B36EF3" w:rsidRDefault="00B36EF3"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t xml:space="preserve">Erklärung des </w:t>
            </w:r>
            <w:proofErr w:type="spellStart"/>
            <w:r>
              <w:rPr>
                <w:rFonts w:ascii="Helvetica Neue" w:eastAsia="Times New Roman" w:hAnsi="Helvetica Neue" w:cs="Times New Roman"/>
                <w:color w:val="333333"/>
                <w:sz w:val="21"/>
                <w:szCs w:val="21"/>
                <w:lang w:val="de-AT"/>
              </w:rPr>
              <w:t>Actionbounds</w:t>
            </w:r>
            <w:proofErr w:type="spellEnd"/>
          </w:p>
        </w:tc>
        <w:tc>
          <w:tcPr>
            <w:tcW w:w="2955" w:type="dxa"/>
          </w:tcPr>
          <w:p w:rsidR="00B36EF3" w:rsidRDefault="003D74DC"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t>Fakten- und Methodenwissen zum Thema verinnerlichen</w:t>
            </w:r>
          </w:p>
        </w:tc>
      </w:tr>
      <w:tr w:rsidR="00B36EF3" w:rsidRPr="00B36EF3" w:rsidTr="00F13477">
        <w:trPr>
          <w:trHeight w:val="607"/>
        </w:trPr>
        <w:tc>
          <w:tcPr>
            <w:tcW w:w="2954" w:type="dxa"/>
          </w:tcPr>
          <w:p w:rsidR="00B36EF3" w:rsidRDefault="003D74DC"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t>90min</w:t>
            </w:r>
          </w:p>
        </w:tc>
        <w:tc>
          <w:tcPr>
            <w:tcW w:w="2954" w:type="dxa"/>
          </w:tcPr>
          <w:p w:rsidR="00B36EF3" w:rsidRDefault="003D74DC"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t>Stahlwelten + Werksführung</w:t>
            </w:r>
          </w:p>
          <w:p w:rsidR="003D74DC" w:rsidRPr="003D74DC" w:rsidRDefault="003D74DC" w:rsidP="003D74DC">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t xml:space="preserve">Schüler lernen </w:t>
            </w:r>
            <w:proofErr w:type="spellStart"/>
            <w:r w:rsidRPr="003D74DC">
              <w:rPr>
                <w:rFonts w:ascii="Helvetica Neue" w:eastAsia="Times New Roman" w:hAnsi="Helvetica Neue" w:cs="Times New Roman"/>
                <w:color w:val="333333"/>
                <w:sz w:val="21"/>
                <w:szCs w:val="21"/>
                <w:lang w:val="de-AT"/>
              </w:rPr>
              <w:t>über</w:t>
            </w:r>
            <w:proofErr w:type="spellEnd"/>
            <w:r w:rsidRPr="003D74DC">
              <w:rPr>
                <w:rFonts w:ascii="Helvetica Neue" w:eastAsia="Times New Roman" w:hAnsi="Helvetica Neue" w:cs="Times New Roman"/>
                <w:color w:val="333333"/>
                <w:sz w:val="21"/>
                <w:szCs w:val="21"/>
                <w:lang w:val="de-AT"/>
              </w:rPr>
              <w:t xml:space="preserve"> die Produktion und Verwendung </w:t>
            </w:r>
            <w:r w:rsidRPr="003D74DC">
              <w:rPr>
                <w:rFonts w:ascii="Helvetica Neue" w:eastAsia="Times New Roman" w:hAnsi="Helvetica Neue" w:cs="Times New Roman"/>
                <w:color w:val="333333"/>
                <w:sz w:val="21"/>
                <w:szCs w:val="21"/>
                <w:lang w:val="de-AT"/>
              </w:rPr>
              <w:lastRenderedPageBreak/>
              <w:t xml:space="preserve">des Werkstoffes Stahl </w:t>
            </w:r>
            <w:r>
              <w:rPr>
                <w:rFonts w:ascii="Helvetica Neue" w:eastAsia="Times New Roman" w:hAnsi="Helvetica Neue" w:cs="Times New Roman"/>
                <w:color w:val="333333"/>
                <w:sz w:val="21"/>
                <w:szCs w:val="21"/>
                <w:lang w:val="de-AT"/>
              </w:rPr>
              <w:t>+ Führung durch das Werk um Theorie in der Praxis zu erleben</w:t>
            </w:r>
          </w:p>
          <w:p w:rsidR="003D74DC" w:rsidRDefault="003D74DC"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p>
        </w:tc>
        <w:tc>
          <w:tcPr>
            <w:tcW w:w="2955" w:type="dxa"/>
          </w:tcPr>
          <w:p w:rsidR="00B36EF3" w:rsidRDefault="00B36EF3"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lastRenderedPageBreak/>
              <w:t>Vernetzung von Wissen -&gt; Fakten und Methodenwissen</w:t>
            </w:r>
            <w:r w:rsidR="003D74DC">
              <w:rPr>
                <w:rFonts w:ascii="Helvetica Neue" w:eastAsia="Times New Roman" w:hAnsi="Helvetica Neue" w:cs="Times New Roman"/>
                <w:color w:val="333333"/>
                <w:sz w:val="21"/>
                <w:szCs w:val="21"/>
                <w:lang w:val="de-AT"/>
              </w:rPr>
              <w:t>;</w:t>
            </w:r>
          </w:p>
          <w:p w:rsidR="003D74DC" w:rsidRDefault="003D74DC"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lastRenderedPageBreak/>
              <w:t>Siehe Erwartungshorizont</w:t>
            </w:r>
          </w:p>
        </w:tc>
      </w:tr>
      <w:tr w:rsidR="00B36EF3" w:rsidRPr="00B36EF3" w:rsidTr="00F13477">
        <w:trPr>
          <w:trHeight w:val="579"/>
        </w:trPr>
        <w:tc>
          <w:tcPr>
            <w:tcW w:w="2954" w:type="dxa"/>
          </w:tcPr>
          <w:p w:rsidR="00B36EF3" w:rsidRDefault="00217649"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lastRenderedPageBreak/>
              <w:t>20min</w:t>
            </w:r>
            <w:r w:rsidR="003D74DC">
              <w:rPr>
                <w:rFonts w:ascii="Helvetica Neue" w:eastAsia="Times New Roman" w:hAnsi="Helvetica Neue" w:cs="Times New Roman"/>
                <w:color w:val="333333"/>
                <w:sz w:val="21"/>
                <w:szCs w:val="21"/>
                <w:lang w:val="de-AT"/>
              </w:rPr>
              <w:t xml:space="preserve"> während Abfahrt (oder Schulstunde danach)</w:t>
            </w:r>
          </w:p>
        </w:tc>
        <w:tc>
          <w:tcPr>
            <w:tcW w:w="2954" w:type="dxa"/>
          </w:tcPr>
          <w:p w:rsidR="00B36EF3" w:rsidRDefault="00217649"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t>Besprechen</w:t>
            </w:r>
            <w:r w:rsidR="00B36EF3">
              <w:rPr>
                <w:rFonts w:ascii="Helvetica Neue" w:eastAsia="Times New Roman" w:hAnsi="Helvetica Neue" w:cs="Times New Roman"/>
                <w:color w:val="333333"/>
                <w:sz w:val="21"/>
                <w:szCs w:val="21"/>
                <w:lang w:val="de-AT"/>
              </w:rPr>
              <w:t xml:space="preserve"> des </w:t>
            </w:r>
            <w:proofErr w:type="spellStart"/>
            <w:r w:rsidR="00B36EF3">
              <w:rPr>
                <w:rFonts w:ascii="Helvetica Neue" w:eastAsia="Times New Roman" w:hAnsi="Helvetica Neue" w:cs="Times New Roman"/>
                <w:color w:val="333333"/>
                <w:sz w:val="21"/>
                <w:szCs w:val="21"/>
                <w:lang w:val="de-AT"/>
              </w:rPr>
              <w:t>Actionboundes</w:t>
            </w:r>
            <w:proofErr w:type="spellEnd"/>
            <w:r>
              <w:rPr>
                <w:rFonts w:ascii="Helvetica Neue" w:eastAsia="Times New Roman" w:hAnsi="Helvetica Neue" w:cs="Times New Roman"/>
                <w:color w:val="333333"/>
                <w:sz w:val="21"/>
                <w:szCs w:val="21"/>
                <w:lang w:val="de-AT"/>
              </w:rPr>
              <w:t>, Beantworten von Fragen, eventuell HÜ</w:t>
            </w:r>
          </w:p>
        </w:tc>
        <w:tc>
          <w:tcPr>
            <w:tcW w:w="2955" w:type="dxa"/>
          </w:tcPr>
          <w:p w:rsidR="00B36EF3" w:rsidRDefault="00B36EF3" w:rsidP="00F13477">
            <w:pPr>
              <w:pStyle w:val="ListParagraph"/>
              <w:spacing w:before="100" w:beforeAutospacing="1" w:after="100" w:afterAutospacing="1" w:line="300" w:lineRule="atLeast"/>
              <w:ind w:left="0"/>
              <w:rPr>
                <w:rFonts w:ascii="Helvetica Neue" w:eastAsia="Times New Roman" w:hAnsi="Helvetica Neue" w:cs="Times New Roman"/>
                <w:color w:val="333333"/>
                <w:sz w:val="21"/>
                <w:szCs w:val="21"/>
                <w:lang w:val="de-AT"/>
              </w:rPr>
            </w:pPr>
            <w:r>
              <w:rPr>
                <w:rFonts w:ascii="Helvetica Neue" w:eastAsia="Times New Roman" w:hAnsi="Helvetica Neue" w:cs="Times New Roman"/>
                <w:color w:val="333333"/>
                <w:sz w:val="21"/>
                <w:szCs w:val="21"/>
                <w:lang w:val="de-AT"/>
              </w:rPr>
              <w:t>Fehlerkorrektur, Wiederholung des neu Gelernten</w:t>
            </w:r>
          </w:p>
        </w:tc>
      </w:tr>
    </w:tbl>
    <w:p w:rsidR="00B36EF3" w:rsidRPr="00C17948" w:rsidRDefault="00B36EF3" w:rsidP="00B36EF3">
      <w:pPr>
        <w:pStyle w:val="NormalWeb"/>
        <w:rPr>
          <w:rFonts w:ascii="Helvetica Neue" w:hAnsi="Helvetica Neue"/>
          <w:b/>
          <w:color w:val="333333"/>
          <w:sz w:val="21"/>
          <w:szCs w:val="21"/>
          <w:lang w:val="de-AT"/>
        </w:rPr>
      </w:pPr>
    </w:p>
    <w:p w:rsidR="00F72CD7" w:rsidRDefault="00C17948" w:rsidP="00B36EF3">
      <w:pPr>
        <w:pStyle w:val="NormalWeb"/>
        <w:rPr>
          <w:rFonts w:ascii="Helvetica Neue" w:hAnsi="Helvetica Neue"/>
          <w:color w:val="333333"/>
          <w:sz w:val="21"/>
          <w:szCs w:val="21"/>
          <w:lang w:val="de-AT"/>
        </w:rPr>
      </w:pPr>
      <w:r>
        <w:rPr>
          <w:rFonts w:ascii="Helvetica Neue" w:hAnsi="Helvetica Neue"/>
          <w:b/>
          <w:color w:val="333333"/>
          <w:sz w:val="21"/>
          <w:szCs w:val="21"/>
          <w:lang w:val="de-AT"/>
        </w:rPr>
        <w:t>Erwartungshorizont:</w:t>
      </w:r>
      <w:r>
        <w:rPr>
          <w:rFonts w:ascii="Helvetica Neue" w:hAnsi="Helvetica Neue"/>
          <w:b/>
          <w:color w:val="333333"/>
          <w:sz w:val="21"/>
          <w:szCs w:val="21"/>
          <w:lang w:val="de-AT"/>
        </w:rPr>
        <w:br/>
      </w:r>
      <w:r>
        <w:rPr>
          <w:rFonts w:ascii="Helvetica Neue" w:hAnsi="Helvetica Neue"/>
          <w:color w:val="333333"/>
          <w:sz w:val="21"/>
          <w:szCs w:val="21"/>
          <w:lang w:val="de-AT"/>
        </w:rPr>
        <w:t xml:space="preserve">Der </w:t>
      </w:r>
      <w:proofErr w:type="spellStart"/>
      <w:r>
        <w:rPr>
          <w:rFonts w:ascii="Helvetica Neue" w:hAnsi="Helvetica Neue"/>
          <w:color w:val="333333"/>
          <w:sz w:val="21"/>
          <w:szCs w:val="21"/>
          <w:lang w:val="de-AT"/>
        </w:rPr>
        <w:t>Actionbound</w:t>
      </w:r>
      <w:proofErr w:type="spellEnd"/>
      <w:r>
        <w:rPr>
          <w:rFonts w:ascii="Helvetica Neue" w:hAnsi="Helvetica Neue"/>
          <w:color w:val="333333"/>
          <w:sz w:val="21"/>
          <w:szCs w:val="21"/>
          <w:lang w:val="de-AT"/>
        </w:rPr>
        <w:t xml:space="preserve"> soll anhand verschiedener Aufgabenstellungen den Schülern näherbringen, wie wichtig der Standort eines Unternehmens für dessen Erfolg ist.</w:t>
      </w:r>
      <w:r>
        <w:rPr>
          <w:rFonts w:ascii="Helvetica Neue" w:hAnsi="Helvetica Neue"/>
          <w:color w:val="333333"/>
          <w:sz w:val="21"/>
          <w:szCs w:val="21"/>
          <w:lang w:val="de-AT"/>
        </w:rPr>
        <w:t xml:space="preserve"> </w:t>
      </w:r>
      <w:r>
        <w:rPr>
          <w:rFonts w:ascii="Helvetica Neue" w:hAnsi="Helvetica Neue"/>
          <w:color w:val="333333"/>
          <w:sz w:val="21"/>
          <w:szCs w:val="21"/>
          <w:lang w:val="de-AT"/>
        </w:rPr>
        <w:t>Gleichzeitig wird der Fokus aber auch darauf gelenkt, dass sich diese Kriterien auch mit der Zeit ändern und der Betrieb darauf reagieren muss, um konkurrenzfähig zu bleiben.</w:t>
      </w:r>
      <w:r>
        <w:rPr>
          <w:rFonts w:ascii="Helvetica Neue" w:hAnsi="Helvetica Neue"/>
          <w:color w:val="333333"/>
          <w:sz w:val="21"/>
          <w:szCs w:val="21"/>
          <w:lang w:val="de-AT"/>
        </w:rPr>
        <w:t xml:space="preserve"> Durch das Kennenlernen der verschiedenen Arbeitsbereiche der Voestalpine verstehen die Schülerinnen und Schüler, </w:t>
      </w:r>
      <w:r w:rsidRPr="00082666">
        <w:rPr>
          <w:rFonts w:ascii="Helvetica Neue" w:hAnsi="Helvetica Neue"/>
          <w:color w:val="333333"/>
          <w:sz w:val="21"/>
          <w:szCs w:val="21"/>
          <w:lang w:val="de-AT"/>
        </w:rPr>
        <w:t xml:space="preserve">dass verschiedene </w:t>
      </w:r>
      <w:proofErr w:type="spellStart"/>
      <w:r w:rsidRPr="00082666">
        <w:rPr>
          <w:rFonts w:ascii="Helvetica Neue" w:hAnsi="Helvetica Neue"/>
          <w:color w:val="333333"/>
          <w:sz w:val="21"/>
          <w:szCs w:val="21"/>
          <w:lang w:val="de-AT"/>
        </w:rPr>
        <w:t>Tätigkeiten</w:t>
      </w:r>
      <w:proofErr w:type="spellEnd"/>
      <w:r w:rsidRPr="00082666">
        <w:rPr>
          <w:rFonts w:ascii="Helvetica Neue" w:hAnsi="Helvetica Neue"/>
          <w:color w:val="333333"/>
          <w:sz w:val="21"/>
          <w:szCs w:val="21"/>
          <w:lang w:val="de-AT"/>
        </w:rPr>
        <w:t xml:space="preserve"> in der Wirtschaft unterschiedliche Kenntnisse </w:t>
      </w:r>
      <w:r>
        <w:rPr>
          <w:rFonts w:ascii="Helvetica Neue" w:hAnsi="Helvetica Neue"/>
          <w:color w:val="333333"/>
          <w:sz w:val="21"/>
          <w:szCs w:val="21"/>
          <w:lang w:val="de-AT"/>
        </w:rPr>
        <w:t xml:space="preserve">und </w:t>
      </w:r>
      <w:proofErr w:type="spellStart"/>
      <w:r>
        <w:rPr>
          <w:rFonts w:ascii="Helvetica Neue" w:hAnsi="Helvetica Neue"/>
          <w:color w:val="333333"/>
          <w:sz w:val="21"/>
          <w:szCs w:val="21"/>
          <w:lang w:val="de-AT"/>
        </w:rPr>
        <w:t>Fähigkeiten</w:t>
      </w:r>
      <w:proofErr w:type="spellEnd"/>
      <w:r>
        <w:rPr>
          <w:rFonts w:ascii="Helvetica Neue" w:hAnsi="Helvetica Neue"/>
          <w:color w:val="333333"/>
          <w:sz w:val="21"/>
          <w:szCs w:val="21"/>
          <w:lang w:val="de-AT"/>
        </w:rPr>
        <w:t xml:space="preserve"> vor- aussetzen und können einschätzen wie </w:t>
      </w:r>
      <w:proofErr w:type="spellStart"/>
      <w:r w:rsidRPr="00082666">
        <w:rPr>
          <w:rFonts w:ascii="Helvetica Neue" w:hAnsi="Helvetica Neue"/>
          <w:color w:val="333333"/>
          <w:sz w:val="21"/>
          <w:szCs w:val="21"/>
          <w:lang w:val="de-AT"/>
        </w:rPr>
        <w:t>wie</w:t>
      </w:r>
      <w:proofErr w:type="spellEnd"/>
      <w:r w:rsidRPr="00082666">
        <w:rPr>
          <w:rFonts w:ascii="Helvetica Neue" w:hAnsi="Helvetica Neue"/>
          <w:color w:val="333333"/>
          <w:sz w:val="21"/>
          <w:szCs w:val="21"/>
          <w:lang w:val="de-AT"/>
        </w:rPr>
        <w:t xml:space="preserve"> </w:t>
      </w:r>
      <w:proofErr w:type="spellStart"/>
      <w:r w:rsidRPr="00082666">
        <w:rPr>
          <w:rFonts w:ascii="Helvetica Neue" w:hAnsi="Helvetica Neue"/>
          <w:color w:val="333333"/>
          <w:sz w:val="21"/>
          <w:szCs w:val="21"/>
          <w:lang w:val="de-AT"/>
        </w:rPr>
        <w:t>Güter</w:t>
      </w:r>
      <w:proofErr w:type="spellEnd"/>
      <w:r w:rsidRPr="00082666">
        <w:rPr>
          <w:rFonts w:ascii="Helvetica Neue" w:hAnsi="Helvetica Neue"/>
          <w:color w:val="333333"/>
          <w:sz w:val="21"/>
          <w:szCs w:val="21"/>
          <w:lang w:val="de-AT"/>
        </w:rPr>
        <w:t xml:space="preserve"> in Betrieben verschiedener Art und </w:t>
      </w:r>
      <w:proofErr w:type="spellStart"/>
      <w:r w:rsidRPr="00082666">
        <w:rPr>
          <w:rFonts w:ascii="Helvetica Neue" w:hAnsi="Helvetica Neue"/>
          <w:color w:val="333333"/>
          <w:sz w:val="21"/>
          <w:szCs w:val="21"/>
          <w:lang w:val="de-AT"/>
        </w:rPr>
        <w:t>Größe</w:t>
      </w:r>
      <w:proofErr w:type="spellEnd"/>
      <w:r w:rsidRPr="00082666">
        <w:rPr>
          <w:rFonts w:ascii="Helvetica Neue" w:hAnsi="Helvetica Neue"/>
          <w:color w:val="333333"/>
          <w:sz w:val="21"/>
          <w:szCs w:val="21"/>
          <w:lang w:val="de-AT"/>
        </w:rPr>
        <w:t xml:space="preserve"> in unterschiedlichen Organi</w:t>
      </w:r>
      <w:r>
        <w:rPr>
          <w:rFonts w:ascii="Helvetica Neue" w:hAnsi="Helvetica Neue"/>
          <w:color w:val="333333"/>
          <w:sz w:val="21"/>
          <w:szCs w:val="21"/>
          <w:lang w:val="de-AT"/>
        </w:rPr>
        <w:t>sationsformen er</w:t>
      </w:r>
      <w:r>
        <w:rPr>
          <w:rFonts w:ascii="Helvetica Neue" w:hAnsi="Helvetica Neue"/>
          <w:color w:val="333333"/>
          <w:sz w:val="21"/>
          <w:szCs w:val="21"/>
          <w:lang w:val="de-AT"/>
        </w:rPr>
        <w:t>zeugt werden.</w:t>
      </w:r>
      <w:r>
        <w:rPr>
          <w:rFonts w:ascii="Helvetica Neue" w:hAnsi="Helvetica Neue"/>
          <w:color w:val="333333"/>
          <w:sz w:val="21"/>
          <w:szCs w:val="21"/>
          <w:lang w:val="de-AT"/>
        </w:rPr>
        <w:t xml:space="preserve"> Durch die anfängliche Führung durch die Stahlwelten können die Schülerinnen und Schüler die firmengeschichtliche Entwicklung eines erfolgreichen Betriebes verstehen und erläutern, welche Faktoren den Erfolg eines Betriebes ausmacht. Durch die Werksführung erkennen die Schülerinnen und Schüler wie umfangreich und rohstoffintensiv die Produktion von Gütern sein kann. Durch </w:t>
      </w:r>
      <w:r w:rsidR="00B36EF3">
        <w:rPr>
          <w:rFonts w:ascii="Helvetica Neue" w:hAnsi="Helvetica Neue"/>
          <w:color w:val="333333"/>
          <w:sz w:val="21"/>
          <w:szCs w:val="21"/>
          <w:lang w:val="de-AT"/>
        </w:rPr>
        <w:t>harten Arbeitsbedingungen und die Nähe zu Gefahren aller Art</w:t>
      </w:r>
      <w:r>
        <w:rPr>
          <w:rFonts w:ascii="Helvetica Neue" w:hAnsi="Helvetica Neue"/>
          <w:color w:val="333333"/>
          <w:sz w:val="21"/>
          <w:szCs w:val="21"/>
          <w:lang w:val="de-AT"/>
        </w:rPr>
        <w:t xml:space="preserve"> </w:t>
      </w:r>
      <w:r w:rsidR="00B36EF3">
        <w:rPr>
          <w:rFonts w:ascii="Helvetica Neue" w:hAnsi="Helvetica Neue"/>
          <w:color w:val="333333"/>
          <w:sz w:val="21"/>
          <w:szCs w:val="21"/>
          <w:lang w:val="de-AT"/>
        </w:rPr>
        <w:t xml:space="preserve">erkennen die Schülerinnen und Schüler, dass körperliche und geistige Fitness eine Grundvorrausetzung für Jobs in der </w:t>
      </w:r>
      <w:proofErr w:type="spellStart"/>
      <w:r w:rsidR="00B36EF3">
        <w:rPr>
          <w:rFonts w:ascii="Helvetica Neue" w:hAnsi="Helvetica Neue"/>
          <w:color w:val="333333"/>
          <w:sz w:val="21"/>
          <w:szCs w:val="21"/>
          <w:lang w:val="de-AT"/>
        </w:rPr>
        <w:t>Voest</w:t>
      </w:r>
      <w:proofErr w:type="spellEnd"/>
      <w:r w:rsidR="00B36EF3">
        <w:rPr>
          <w:rFonts w:ascii="Helvetica Neue" w:hAnsi="Helvetica Neue"/>
          <w:color w:val="333333"/>
          <w:sz w:val="21"/>
          <w:szCs w:val="21"/>
          <w:lang w:val="de-AT"/>
        </w:rPr>
        <w:t xml:space="preserve"> ist und </w:t>
      </w:r>
      <w:r w:rsidR="00B36EF3">
        <w:rPr>
          <w:rFonts w:ascii="Helvetica Neue" w:hAnsi="Helvetica Neue"/>
          <w:color w:val="333333"/>
          <w:sz w:val="21"/>
          <w:szCs w:val="21"/>
          <w:lang w:val="de-AT"/>
        </w:rPr>
        <w:t xml:space="preserve">entwickeln </w:t>
      </w:r>
      <w:r w:rsidR="00B36EF3">
        <w:rPr>
          <w:rFonts w:ascii="Helvetica Neue" w:hAnsi="Helvetica Neue"/>
          <w:color w:val="333333"/>
          <w:sz w:val="21"/>
          <w:szCs w:val="21"/>
          <w:lang w:val="de-AT"/>
        </w:rPr>
        <w:t>ein Gefahrenbewusstsein.</w:t>
      </w:r>
    </w:p>
    <w:p w:rsidR="00B36EF3" w:rsidRDefault="00B36EF3" w:rsidP="00B36EF3">
      <w:pPr>
        <w:pStyle w:val="NormalWeb"/>
        <w:rPr>
          <w:rFonts w:ascii="Helvetica Neue" w:hAnsi="Helvetica Neue"/>
          <w:b/>
          <w:color w:val="333333"/>
          <w:sz w:val="21"/>
          <w:szCs w:val="21"/>
          <w:lang w:val="de-AT"/>
        </w:rPr>
      </w:pPr>
      <w:r w:rsidRPr="00235682">
        <w:rPr>
          <w:rFonts w:ascii="Helvetica Neue" w:hAnsi="Helvetica Neue"/>
          <w:b/>
          <w:color w:val="333333"/>
          <w:sz w:val="21"/>
          <w:szCs w:val="21"/>
          <w:lang w:val="de-AT"/>
        </w:rPr>
        <w:t xml:space="preserve">Vorteile dieses </w:t>
      </w:r>
      <w:proofErr w:type="spellStart"/>
      <w:r w:rsidRPr="00235682">
        <w:rPr>
          <w:rFonts w:ascii="Helvetica Neue" w:hAnsi="Helvetica Neue"/>
          <w:b/>
          <w:color w:val="333333"/>
          <w:sz w:val="21"/>
          <w:szCs w:val="21"/>
          <w:lang w:val="de-AT"/>
        </w:rPr>
        <w:t>Bounds</w:t>
      </w:r>
      <w:proofErr w:type="spellEnd"/>
      <w:r w:rsidRPr="00235682">
        <w:rPr>
          <w:rFonts w:ascii="Helvetica Neue" w:hAnsi="Helvetica Neue"/>
          <w:b/>
          <w:color w:val="333333"/>
          <w:sz w:val="21"/>
          <w:szCs w:val="21"/>
          <w:lang w:val="de-AT"/>
        </w:rPr>
        <w:t>:</w:t>
      </w:r>
    </w:p>
    <w:p w:rsidR="00235682" w:rsidRDefault="00235682" w:rsidP="00235682">
      <w:pPr>
        <w:pStyle w:val="NormalWeb"/>
        <w:numPr>
          <w:ilvl w:val="0"/>
          <w:numId w:val="2"/>
        </w:numPr>
        <w:rPr>
          <w:rFonts w:ascii="Helvetica Neue" w:hAnsi="Helvetica Neue"/>
          <w:color w:val="333333"/>
          <w:sz w:val="21"/>
          <w:szCs w:val="21"/>
          <w:lang w:val="de-AT"/>
        </w:rPr>
      </w:pPr>
      <w:r w:rsidRPr="00235682">
        <w:rPr>
          <w:rFonts w:ascii="Helvetica Neue" w:hAnsi="Helvetica Neue"/>
          <w:color w:val="333333"/>
          <w:sz w:val="21"/>
          <w:szCs w:val="21"/>
          <w:lang w:val="de-AT"/>
        </w:rPr>
        <w:t>Professionelle</w:t>
      </w:r>
      <w:r>
        <w:rPr>
          <w:rFonts w:ascii="Helvetica Neue" w:hAnsi="Helvetica Neue"/>
          <w:color w:val="333333"/>
          <w:sz w:val="21"/>
          <w:szCs w:val="21"/>
          <w:lang w:val="de-AT"/>
        </w:rPr>
        <w:t xml:space="preserve"> Guides können einen besseren Einblick in die Produktion geben</w:t>
      </w:r>
    </w:p>
    <w:p w:rsidR="00217649" w:rsidRPr="00217649" w:rsidRDefault="00217649" w:rsidP="00217649">
      <w:pPr>
        <w:pStyle w:val="NormalWeb"/>
        <w:numPr>
          <w:ilvl w:val="0"/>
          <w:numId w:val="2"/>
        </w:numPr>
        <w:rPr>
          <w:rFonts w:ascii="Helvetica Neue" w:hAnsi="Helvetica Neue"/>
          <w:color w:val="333333"/>
          <w:sz w:val="21"/>
          <w:szCs w:val="21"/>
          <w:lang w:val="de-AT"/>
        </w:rPr>
      </w:pPr>
      <w:r>
        <w:rPr>
          <w:rFonts w:ascii="Helvetica Neue" w:hAnsi="Helvetica Neue"/>
          <w:color w:val="333333"/>
          <w:sz w:val="21"/>
          <w:szCs w:val="21"/>
          <w:lang w:val="de-AT"/>
        </w:rPr>
        <w:t>Die Schülerinnen und Schüler erleben die Produktion eines Betriebes hautnah</w:t>
      </w:r>
    </w:p>
    <w:p w:rsidR="00235682" w:rsidRDefault="00235682" w:rsidP="00235682">
      <w:pPr>
        <w:pStyle w:val="NormalWeb"/>
        <w:numPr>
          <w:ilvl w:val="0"/>
          <w:numId w:val="2"/>
        </w:numPr>
        <w:rPr>
          <w:rFonts w:ascii="Helvetica Neue" w:hAnsi="Helvetica Neue"/>
          <w:color w:val="333333"/>
          <w:sz w:val="21"/>
          <w:szCs w:val="21"/>
          <w:lang w:val="de-AT"/>
        </w:rPr>
      </w:pPr>
      <w:r>
        <w:rPr>
          <w:rFonts w:ascii="Helvetica Neue" w:hAnsi="Helvetica Neue"/>
          <w:color w:val="333333"/>
          <w:sz w:val="21"/>
          <w:szCs w:val="21"/>
          <w:lang w:val="de-AT"/>
        </w:rPr>
        <w:t xml:space="preserve">Das Areal ist sonst für Besucher nicht geöffnet, dadurch eröffnen sich ganz besondere Einblicke in den Produktionsstandort </w:t>
      </w:r>
      <w:proofErr w:type="spellStart"/>
      <w:r>
        <w:rPr>
          <w:rFonts w:ascii="Helvetica Neue" w:hAnsi="Helvetica Neue"/>
          <w:color w:val="333333"/>
          <w:sz w:val="21"/>
          <w:szCs w:val="21"/>
          <w:lang w:val="de-AT"/>
        </w:rPr>
        <w:t>VoestAlpine</w:t>
      </w:r>
      <w:proofErr w:type="spellEnd"/>
      <w:r>
        <w:rPr>
          <w:rFonts w:ascii="Helvetica Neue" w:hAnsi="Helvetica Neue"/>
          <w:color w:val="333333"/>
          <w:sz w:val="21"/>
          <w:szCs w:val="21"/>
          <w:lang w:val="de-AT"/>
        </w:rPr>
        <w:t xml:space="preserve"> Linz.</w:t>
      </w:r>
    </w:p>
    <w:p w:rsidR="00235682" w:rsidRDefault="00235682" w:rsidP="00235682">
      <w:pPr>
        <w:pStyle w:val="NormalWeb"/>
        <w:numPr>
          <w:ilvl w:val="0"/>
          <w:numId w:val="2"/>
        </w:numPr>
        <w:rPr>
          <w:rFonts w:ascii="Helvetica Neue" w:hAnsi="Helvetica Neue"/>
          <w:color w:val="333333"/>
          <w:sz w:val="21"/>
          <w:szCs w:val="21"/>
          <w:lang w:val="de-AT"/>
        </w:rPr>
      </w:pPr>
      <w:r>
        <w:rPr>
          <w:rFonts w:ascii="Helvetica Neue" w:hAnsi="Helvetica Neue"/>
          <w:color w:val="333333"/>
          <w:sz w:val="21"/>
          <w:szCs w:val="21"/>
          <w:lang w:val="de-AT"/>
        </w:rPr>
        <w:t>Kann an einem Vormittag witterungsunabhängig durchgeführt werden</w:t>
      </w:r>
    </w:p>
    <w:p w:rsidR="00217649" w:rsidRDefault="00217649" w:rsidP="00217649">
      <w:pPr>
        <w:pStyle w:val="NormalWeb"/>
        <w:rPr>
          <w:rFonts w:ascii="Helvetica Neue" w:hAnsi="Helvetica Neue"/>
          <w:color w:val="333333"/>
          <w:sz w:val="21"/>
          <w:szCs w:val="21"/>
          <w:lang w:val="de-AT"/>
        </w:rPr>
      </w:pPr>
      <w:r w:rsidRPr="00217649">
        <w:rPr>
          <w:rFonts w:ascii="Helvetica Neue" w:hAnsi="Helvetica Neue"/>
          <w:b/>
          <w:color w:val="333333"/>
          <w:sz w:val="21"/>
          <w:szCs w:val="21"/>
          <w:lang w:val="de-AT"/>
        </w:rPr>
        <w:t>Nachteile</w:t>
      </w:r>
      <w:r>
        <w:rPr>
          <w:rFonts w:ascii="Helvetica Neue" w:hAnsi="Helvetica Neue"/>
          <w:color w:val="333333"/>
          <w:sz w:val="21"/>
          <w:szCs w:val="21"/>
          <w:lang w:val="de-AT"/>
        </w:rPr>
        <w:t>:</w:t>
      </w:r>
    </w:p>
    <w:p w:rsidR="00217649" w:rsidRDefault="00217649" w:rsidP="00217649">
      <w:pPr>
        <w:pStyle w:val="NormalWeb"/>
        <w:numPr>
          <w:ilvl w:val="0"/>
          <w:numId w:val="4"/>
        </w:numPr>
        <w:rPr>
          <w:rFonts w:ascii="Helvetica Neue" w:hAnsi="Helvetica Neue"/>
          <w:color w:val="333333"/>
          <w:sz w:val="21"/>
          <w:szCs w:val="21"/>
          <w:lang w:val="de-AT"/>
        </w:rPr>
      </w:pPr>
      <w:r>
        <w:rPr>
          <w:rFonts w:ascii="Helvetica Neue" w:hAnsi="Helvetica Neue"/>
          <w:color w:val="333333"/>
          <w:sz w:val="21"/>
          <w:szCs w:val="21"/>
          <w:lang w:val="de-AT"/>
        </w:rPr>
        <w:t xml:space="preserve">Der </w:t>
      </w:r>
      <w:proofErr w:type="spellStart"/>
      <w:r>
        <w:rPr>
          <w:rFonts w:ascii="Helvetica Neue" w:hAnsi="Helvetica Neue"/>
          <w:color w:val="333333"/>
          <w:sz w:val="21"/>
          <w:szCs w:val="21"/>
          <w:lang w:val="de-AT"/>
        </w:rPr>
        <w:t>Bound</w:t>
      </w:r>
      <w:proofErr w:type="spellEnd"/>
      <w:r>
        <w:rPr>
          <w:rFonts w:ascii="Helvetica Neue" w:hAnsi="Helvetica Neue"/>
          <w:color w:val="333333"/>
          <w:sz w:val="21"/>
          <w:szCs w:val="21"/>
          <w:lang w:val="de-AT"/>
        </w:rPr>
        <w:t xml:space="preserve"> ist nur in Kombination mit der Werksführung und den Stahlwelten durchführbar</w:t>
      </w:r>
    </w:p>
    <w:p w:rsidR="00217649" w:rsidRDefault="00217649" w:rsidP="00217649">
      <w:pPr>
        <w:pStyle w:val="NormalWeb"/>
        <w:numPr>
          <w:ilvl w:val="0"/>
          <w:numId w:val="4"/>
        </w:numPr>
        <w:rPr>
          <w:rFonts w:ascii="Helvetica Neue" w:hAnsi="Helvetica Neue"/>
          <w:color w:val="333333"/>
          <w:sz w:val="21"/>
          <w:szCs w:val="21"/>
          <w:lang w:val="de-AT"/>
        </w:rPr>
      </w:pPr>
      <w:r>
        <w:rPr>
          <w:rFonts w:ascii="Helvetica Neue" w:hAnsi="Helvetica Neue"/>
          <w:color w:val="333333"/>
          <w:sz w:val="21"/>
          <w:szCs w:val="21"/>
          <w:lang w:val="de-AT"/>
        </w:rPr>
        <w:t>Eventuell eingeschränkte Nutzungsmöglichkeiten aufgrund von Film- und Fotoverbot</w:t>
      </w:r>
    </w:p>
    <w:p w:rsidR="00217649" w:rsidRDefault="00217649" w:rsidP="00217649">
      <w:pPr>
        <w:pStyle w:val="NormalWeb"/>
        <w:rPr>
          <w:rFonts w:ascii="Helvetica Neue" w:hAnsi="Helvetica Neue"/>
          <w:color w:val="333333"/>
          <w:sz w:val="21"/>
          <w:szCs w:val="21"/>
          <w:lang w:val="de-AT"/>
        </w:rPr>
      </w:pPr>
    </w:p>
    <w:p w:rsidR="00217649" w:rsidRDefault="00217649" w:rsidP="00217649">
      <w:pPr>
        <w:pStyle w:val="NormalWeb"/>
        <w:rPr>
          <w:rFonts w:ascii="Helvetica Neue" w:hAnsi="Helvetica Neue"/>
          <w:sz w:val="21"/>
          <w:szCs w:val="21"/>
          <w:lang w:val="de-AT"/>
        </w:rPr>
      </w:pPr>
      <w:proofErr w:type="spellStart"/>
      <w:r w:rsidRPr="00217649">
        <w:rPr>
          <w:rFonts w:ascii="Helvetica Neue" w:hAnsi="Helvetica Neue"/>
          <w:b/>
          <w:color w:val="333333"/>
          <w:sz w:val="21"/>
          <w:szCs w:val="21"/>
          <w:lang w:val="de-AT"/>
        </w:rPr>
        <w:t>Actionboundfragestellungen</w:t>
      </w:r>
      <w:proofErr w:type="spellEnd"/>
      <w:r w:rsidRPr="00217649">
        <w:rPr>
          <w:rFonts w:ascii="Helvetica Neue" w:hAnsi="Helvetica Neue"/>
          <w:b/>
          <w:color w:val="333333"/>
          <w:sz w:val="21"/>
          <w:szCs w:val="21"/>
          <w:lang w:val="de-AT"/>
        </w:rPr>
        <w:t>:</w:t>
      </w:r>
    </w:p>
    <w:p w:rsidR="00217649" w:rsidRDefault="00217649" w:rsidP="00217649">
      <w:pPr>
        <w:rPr>
          <w:lang w:val="de-AT"/>
        </w:rPr>
      </w:pPr>
      <w:r>
        <w:rPr>
          <w:lang w:val="de-AT"/>
        </w:rPr>
        <w:t>H</w:t>
      </w:r>
      <w:bookmarkStart w:id="0" w:name="_GoBack"/>
      <w:bookmarkEnd w:id="0"/>
      <w:r>
        <w:rPr>
          <w:lang w:val="de-AT"/>
        </w:rPr>
        <w:t>ochofen</w:t>
      </w:r>
    </w:p>
    <w:p w:rsidR="00217649" w:rsidRDefault="00217649" w:rsidP="00217649">
      <w:pPr>
        <w:rPr>
          <w:lang w:val="de-AT"/>
        </w:rPr>
      </w:pPr>
      <w:r>
        <w:rPr>
          <w:lang w:val="de-AT"/>
        </w:rPr>
        <w:t>Warmwalzwerk</w:t>
      </w:r>
    </w:p>
    <w:p w:rsidR="00217649" w:rsidRDefault="00217649" w:rsidP="00217649">
      <w:pPr>
        <w:rPr>
          <w:lang w:val="de-AT"/>
        </w:rPr>
      </w:pPr>
      <w:proofErr w:type="spellStart"/>
      <w:r>
        <w:rPr>
          <w:lang w:val="de-AT"/>
        </w:rPr>
        <w:t>Platinenfertigung</w:t>
      </w:r>
      <w:proofErr w:type="spellEnd"/>
    </w:p>
    <w:p w:rsidR="00217649" w:rsidRDefault="00217649" w:rsidP="00217649">
      <w:pPr>
        <w:rPr>
          <w:lang w:val="de-AT"/>
        </w:rPr>
      </w:pPr>
      <w:r>
        <w:rPr>
          <w:lang w:val="de-AT"/>
        </w:rPr>
        <w:t xml:space="preserve">Hafen </w:t>
      </w:r>
    </w:p>
    <w:p w:rsidR="00217649" w:rsidRDefault="00217649" w:rsidP="00217649">
      <w:pPr>
        <w:rPr>
          <w:lang w:val="de-AT"/>
        </w:rPr>
      </w:pPr>
      <w:r>
        <w:rPr>
          <w:lang w:val="de-AT"/>
        </w:rPr>
        <w:t>Schrottplatz</w:t>
      </w:r>
    </w:p>
    <w:p w:rsidR="00217649" w:rsidRPr="00217649" w:rsidRDefault="00217649" w:rsidP="00217649">
      <w:pPr>
        <w:pStyle w:val="NormalWeb"/>
        <w:rPr>
          <w:rFonts w:ascii="Helvetica Neue" w:hAnsi="Helvetica Neue"/>
          <w:sz w:val="21"/>
          <w:szCs w:val="21"/>
          <w:lang w:val="de-AT"/>
        </w:rPr>
      </w:pPr>
      <w:r w:rsidRPr="00217649">
        <w:rPr>
          <w:rFonts w:ascii="Helvetica Neue" w:hAnsi="Helvetica Neue"/>
          <w:sz w:val="21"/>
          <w:szCs w:val="21"/>
          <w:lang w:val="de-AT"/>
        </w:rPr>
        <w:lastRenderedPageBreak/>
        <w:br/>
        <w:t xml:space="preserve"> </w:t>
      </w:r>
    </w:p>
    <w:p w:rsidR="00A37963" w:rsidRPr="00FA4A12" w:rsidRDefault="00A37963">
      <w:pPr>
        <w:rPr>
          <w:lang w:val="de-AT"/>
        </w:rPr>
      </w:pPr>
    </w:p>
    <w:sectPr w:rsidR="00A37963" w:rsidRPr="00FA4A12" w:rsidSect="00545D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478D2"/>
    <w:multiLevelType w:val="hybridMultilevel"/>
    <w:tmpl w:val="9F5C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C170B"/>
    <w:multiLevelType w:val="hybridMultilevel"/>
    <w:tmpl w:val="5E74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81798"/>
    <w:multiLevelType w:val="hybridMultilevel"/>
    <w:tmpl w:val="CDE8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D7838"/>
    <w:multiLevelType w:val="hybridMultilevel"/>
    <w:tmpl w:val="F9502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12"/>
    <w:rsid w:val="00030C24"/>
    <w:rsid w:val="00123036"/>
    <w:rsid w:val="00170668"/>
    <w:rsid w:val="001D0D63"/>
    <w:rsid w:val="00217649"/>
    <w:rsid w:val="00235682"/>
    <w:rsid w:val="002C346B"/>
    <w:rsid w:val="002E0BF3"/>
    <w:rsid w:val="003574F7"/>
    <w:rsid w:val="00361996"/>
    <w:rsid w:val="00397BDC"/>
    <w:rsid w:val="003A532F"/>
    <w:rsid w:val="003C12D6"/>
    <w:rsid w:val="003D74DC"/>
    <w:rsid w:val="00411EC1"/>
    <w:rsid w:val="004E076B"/>
    <w:rsid w:val="00545D28"/>
    <w:rsid w:val="00577253"/>
    <w:rsid w:val="005A67E1"/>
    <w:rsid w:val="005A6A66"/>
    <w:rsid w:val="0061240F"/>
    <w:rsid w:val="00654455"/>
    <w:rsid w:val="006A7C2B"/>
    <w:rsid w:val="006E20AC"/>
    <w:rsid w:val="00721E72"/>
    <w:rsid w:val="007362C8"/>
    <w:rsid w:val="00762E44"/>
    <w:rsid w:val="00776B62"/>
    <w:rsid w:val="007B624E"/>
    <w:rsid w:val="007F516F"/>
    <w:rsid w:val="00820725"/>
    <w:rsid w:val="00893AF4"/>
    <w:rsid w:val="008A55A6"/>
    <w:rsid w:val="008A7953"/>
    <w:rsid w:val="00940F3E"/>
    <w:rsid w:val="00950A9E"/>
    <w:rsid w:val="00951973"/>
    <w:rsid w:val="00956687"/>
    <w:rsid w:val="00A37963"/>
    <w:rsid w:val="00A60843"/>
    <w:rsid w:val="00B36EF3"/>
    <w:rsid w:val="00BB4801"/>
    <w:rsid w:val="00BC69C3"/>
    <w:rsid w:val="00BE3F2A"/>
    <w:rsid w:val="00C17948"/>
    <w:rsid w:val="00CA2DD3"/>
    <w:rsid w:val="00D35829"/>
    <w:rsid w:val="00E95565"/>
    <w:rsid w:val="00ED2218"/>
    <w:rsid w:val="00F147C3"/>
    <w:rsid w:val="00F343D8"/>
    <w:rsid w:val="00F72CD7"/>
    <w:rsid w:val="00F7638A"/>
    <w:rsid w:val="00FA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915E"/>
  <w14:defaultImageDpi w14:val="32767"/>
  <w15:chartTrackingRefBased/>
  <w15:docId w15:val="{AB2C6755-ACC3-7642-9D30-5862C555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2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CD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72CD7"/>
    <w:pPr>
      <w:ind w:left="720"/>
      <w:contextualSpacing/>
    </w:pPr>
  </w:style>
  <w:style w:type="paragraph" w:styleId="NormalWeb">
    <w:name w:val="Normal (Web)"/>
    <w:basedOn w:val="Normal"/>
    <w:uiPriority w:val="99"/>
    <w:unhideWhenUsed/>
    <w:rsid w:val="00F72CD7"/>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39"/>
    <w:rsid w:val="00B3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3747">
      <w:bodyDiv w:val="1"/>
      <w:marLeft w:val="0"/>
      <w:marRight w:val="0"/>
      <w:marTop w:val="0"/>
      <w:marBottom w:val="0"/>
      <w:divBdr>
        <w:top w:val="none" w:sz="0" w:space="0" w:color="auto"/>
        <w:left w:val="none" w:sz="0" w:space="0" w:color="auto"/>
        <w:bottom w:val="none" w:sz="0" w:space="0" w:color="auto"/>
        <w:right w:val="none" w:sz="0" w:space="0" w:color="auto"/>
      </w:divBdr>
      <w:divsChild>
        <w:div w:id="1862935049">
          <w:marLeft w:val="0"/>
          <w:marRight w:val="0"/>
          <w:marTop w:val="0"/>
          <w:marBottom w:val="0"/>
          <w:divBdr>
            <w:top w:val="none" w:sz="0" w:space="0" w:color="auto"/>
            <w:left w:val="none" w:sz="0" w:space="0" w:color="auto"/>
            <w:bottom w:val="none" w:sz="0" w:space="0" w:color="auto"/>
            <w:right w:val="none" w:sz="0" w:space="0" w:color="auto"/>
          </w:divBdr>
          <w:divsChild>
            <w:div w:id="1712459026">
              <w:marLeft w:val="0"/>
              <w:marRight w:val="0"/>
              <w:marTop w:val="0"/>
              <w:marBottom w:val="0"/>
              <w:divBdr>
                <w:top w:val="none" w:sz="0" w:space="0" w:color="auto"/>
                <w:left w:val="none" w:sz="0" w:space="0" w:color="auto"/>
                <w:bottom w:val="none" w:sz="0" w:space="0" w:color="auto"/>
                <w:right w:val="none" w:sz="0" w:space="0" w:color="auto"/>
              </w:divBdr>
              <w:divsChild>
                <w:div w:id="1011956386">
                  <w:marLeft w:val="0"/>
                  <w:marRight w:val="0"/>
                  <w:marTop w:val="0"/>
                  <w:marBottom w:val="0"/>
                  <w:divBdr>
                    <w:top w:val="none" w:sz="0" w:space="0" w:color="auto"/>
                    <w:left w:val="none" w:sz="0" w:space="0" w:color="auto"/>
                    <w:bottom w:val="none" w:sz="0" w:space="0" w:color="auto"/>
                    <w:right w:val="none" w:sz="0" w:space="0" w:color="auto"/>
                  </w:divBdr>
                  <w:divsChild>
                    <w:div w:id="1280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Kolbeinsson</dc:creator>
  <cp:keywords/>
  <dc:description/>
  <cp:lastModifiedBy>Axel Kolbeinsson</cp:lastModifiedBy>
  <cp:revision>2</cp:revision>
  <dcterms:created xsi:type="dcterms:W3CDTF">2018-04-19T13:42:00Z</dcterms:created>
  <dcterms:modified xsi:type="dcterms:W3CDTF">2018-06-04T15:11:00Z</dcterms:modified>
</cp:coreProperties>
</file>