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135A" w14:textId="725CFE84" w:rsidR="00853F7F" w:rsidRPr="00C94B3F" w:rsidRDefault="004E69D5" w:rsidP="004E69D5">
      <w:pPr>
        <w:jc w:val="both"/>
        <w:rPr>
          <w:b/>
          <w:bCs/>
        </w:rPr>
      </w:pPr>
      <w:r>
        <w:rPr>
          <w:b/>
          <w:bCs/>
        </w:rPr>
        <w:t xml:space="preserve">Copernicus Browser: </w:t>
      </w:r>
      <w:r w:rsidR="00251FC4">
        <w:rPr>
          <w:lang w:val="de-DE"/>
        </w:rPr>
        <w:t>Man kann den Copernicus Browser in vielfältiger Art und Weise in den Unterricht miteinbeziehen.</w:t>
      </w:r>
    </w:p>
    <w:p w14:paraId="379A5389" w14:textId="3B84FCD8" w:rsidR="00251FC4" w:rsidRDefault="00251FC4" w:rsidP="004E69D5">
      <w:pPr>
        <w:jc w:val="both"/>
        <w:rPr>
          <w:lang w:val="de-DE"/>
        </w:rPr>
      </w:pPr>
      <w:r>
        <w:rPr>
          <w:lang w:val="de-DE"/>
        </w:rPr>
        <w:t xml:space="preserve">Zum Beispiel im Bereich </w:t>
      </w:r>
      <w:r w:rsidRPr="004E69D5">
        <w:rPr>
          <w:u w:val="single"/>
          <w:lang w:val="de-DE"/>
        </w:rPr>
        <w:t>Stadtplanung</w:t>
      </w:r>
      <w:r>
        <w:rPr>
          <w:lang w:val="de-DE"/>
        </w:rPr>
        <w:t xml:space="preserve">: Durch den 3D Modus kann man sehen, wie zu gewisse Zeiten welche Schatten fallen. So kann man die SuS planen lassen, </w:t>
      </w:r>
      <w:r w:rsidR="004E69D5">
        <w:rPr>
          <w:lang w:val="de-DE"/>
        </w:rPr>
        <w:t>wie</w:t>
      </w:r>
      <w:r>
        <w:rPr>
          <w:lang w:val="de-DE"/>
        </w:rPr>
        <w:t xml:space="preserve"> Fotovoltaik Anlagen am besten eingesetzt werden können! </w:t>
      </w:r>
    </w:p>
    <w:p w14:paraId="6BE86152" w14:textId="1FAB6182" w:rsidR="00251FC4" w:rsidRPr="00251FC4" w:rsidRDefault="00251FC4" w:rsidP="004E69D5">
      <w:pPr>
        <w:jc w:val="both"/>
        <w:rPr>
          <w:lang w:val="de-DE"/>
        </w:rPr>
      </w:pPr>
      <w:r>
        <w:rPr>
          <w:lang w:val="de-DE"/>
        </w:rPr>
        <w:t xml:space="preserve">Um </w:t>
      </w:r>
      <w:proofErr w:type="spellStart"/>
      <w:r>
        <w:rPr>
          <w:lang w:val="de-DE"/>
        </w:rPr>
        <w:t>Sus</w:t>
      </w:r>
      <w:proofErr w:type="spellEnd"/>
      <w:r>
        <w:rPr>
          <w:lang w:val="de-DE"/>
        </w:rPr>
        <w:t xml:space="preserve"> </w:t>
      </w:r>
      <w:r w:rsidRPr="00251FC4">
        <w:rPr>
          <w:u w:val="single"/>
          <w:lang w:val="de-DE"/>
        </w:rPr>
        <w:t>Vulkanismus</w:t>
      </w:r>
      <w:r>
        <w:rPr>
          <w:lang w:val="de-DE"/>
        </w:rPr>
        <w:t xml:space="preserve"> (z.B. am Beispiel Ätna) näher zu bringen, kann </w:t>
      </w:r>
      <w:r w:rsidRPr="00251FC4">
        <w:rPr>
          <w:lang w:val="de-DE"/>
        </w:rPr>
        <w:t xml:space="preserve">man das Datum eines bekannten Ausbruchs </w:t>
      </w:r>
      <w:proofErr w:type="gramStart"/>
      <w:r w:rsidRPr="00251FC4">
        <w:rPr>
          <w:lang w:val="de-DE"/>
        </w:rPr>
        <w:t>heraussuchen</w:t>
      </w:r>
      <w:proofErr w:type="gramEnd"/>
      <w:r>
        <w:rPr>
          <w:lang w:val="de-DE"/>
        </w:rPr>
        <w:t xml:space="preserve"> </w:t>
      </w:r>
      <w:r w:rsidRPr="00251FC4">
        <w:rPr>
          <w:lang w:val="de-DE"/>
        </w:rPr>
        <w:t xml:space="preserve">um die entsprechenden Satellitenbilder abzurufen. </w:t>
      </w:r>
      <w:r>
        <w:rPr>
          <w:lang w:val="de-DE"/>
        </w:rPr>
        <w:t>Mit den</w:t>
      </w:r>
      <w:r w:rsidRPr="00251FC4">
        <w:rPr>
          <w:lang w:val="de-DE"/>
        </w:rPr>
        <w:t xml:space="preserve"> speziellen Vulkan-Kanäle wie SWIR</w:t>
      </w:r>
      <w:r>
        <w:rPr>
          <w:lang w:val="de-DE"/>
        </w:rPr>
        <w:t xml:space="preserve"> können die SuS beobachten, wie die Satellitenbilder während des Ausbruches aussehen</w:t>
      </w:r>
      <w:r w:rsidRPr="00251FC4">
        <w:rPr>
          <w:lang w:val="de-DE"/>
        </w:rPr>
        <w:t>. Durch den Vergleich von zwei unterschiedlichen Bildern – etwa vor und nach dem Ausbruch – werden die Veränderungen deutlich</w:t>
      </w:r>
      <w:r w:rsidR="00C94B3F">
        <w:rPr>
          <w:lang w:val="de-DE"/>
        </w:rPr>
        <w:t xml:space="preserve"> (z.B. Ausstieg der Rauchwolke)</w:t>
      </w:r>
      <w:r w:rsidRPr="00251FC4">
        <w:rPr>
          <w:lang w:val="de-DE"/>
        </w:rPr>
        <w:t>. Diese Ansichten können mit Pins gespeichert werden, sodass die Schülerinnen und Schüler die Daten später miteinander vergleichen können.</w:t>
      </w:r>
    </w:p>
    <w:p w14:paraId="4CEA6D5E" w14:textId="0CC88508" w:rsidR="00251FC4" w:rsidRPr="00251FC4" w:rsidRDefault="00251FC4" w:rsidP="004E69D5">
      <w:pPr>
        <w:jc w:val="both"/>
        <w:rPr>
          <w:lang w:val="de-DE"/>
        </w:rPr>
      </w:pPr>
      <w:r w:rsidRPr="00251FC4">
        <w:rPr>
          <w:lang w:val="de-DE"/>
        </w:rPr>
        <w:t>Zusätzlich bietet die Kategorie „Atmosphäre und Luftverschmutzung“ die Möglichkeit, die Konzentration von Schwefeldioxid darzustellen. Gibt man das Datum des Ausbruchs ein und zoomt etwas hinaus, wird die Ausbreitung der Schwefelwolke sichtbar. Auf diese Weise lassen sich die Auswirkungen eines Vulkanausbruchs auf die Atmosphäre und die Luftqualität nachvollziehen und visuell im Unterricht thematisieren.</w:t>
      </w:r>
    </w:p>
    <w:p w14:paraId="3B9AF90B" w14:textId="2AE159F1" w:rsidR="00251FC4" w:rsidRDefault="00251FC4" w:rsidP="004E69D5">
      <w:pPr>
        <w:jc w:val="both"/>
        <w:rPr>
          <w:lang w:val="de-DE"/>
        </w:rPr>
      </w:pPr>
      <w:r>
        <w:rPr>
          <w:u w:val="single"/>
          <w:lang w:val="de-DE"/>
        </w:rPr>
        <w:t>Klimawandel</w:t>
      </w:r>
      <w:r>
        <w:rPr>
          <w:lang w:val="de-DE"/>
        </w:rPr>
        <w:t>: Es gibt auch eine Ansicht</w:t>
      </w:r>
      <w:r w:rsidR="004E69D5">
        <w:rPr>
          <w:lang w:val="de-DE"/>
        </w:rPr>
        <w:t xml:space="preserve"> (Schneemodus)</w:t>
      </w:r>
      <w:r>
        <w:rPr>
          <w:lang w:val="de-DE"/>
        </w:rPr>
        <w:t>, mit der man Schnee und Wolken unterscheiden kann (Schnee ist dann blau dargestellt und Wolken weiß). Wenn man dann zwei Bilder vergleicht, kann man den Gletscherrückgang in den Alpen erkennen</w:t>
      </w:r>
      <w:r w:rsidR="00C94B3F">
        <w:rPr>
          <w:lang w:val="de-DE"/>
        </w:rPr>
        <w:t xml:space="preserve"> – besser als mit reinen Satellitenbildern da Wolken und Schnee schwer zu unterscheiden sind. </w:t>
      </w:r>
    </w:p>
    <w:p w14:paraId="4DBE1929" w14:textId="62FFE6DB" w:rsidR="00251FC4" w:rsidRDefault="00251FC4" w:rsidP="004E69D5">
      <w:pPr>
        <w:jc w:val="both"/>
        <w:rPr>
          <w:lang w:val="de-DE"/>
        </w:rPr>
      </w:pPr>
      <w:r>
        <w:rPr>
          <w:lang w:val="de-DE"/>
        </w:rPr>
        <w:t xml:space="preserve">Auch </w:t>
      </w:r>
      <w:r w:rsidRPr="004E69D5">
        <w:rPr>
          <w:lang w:val="de-DE"/>
        </w:rPr>
        <w:t>Waldbrände</w:t>
      </w:r>
      <w:r>
        <w:rPr>
          <w:lang w:val="de-DE"/>
        </w:rPr>
        <w:t xml:space="preserve">, insbesondere in den USA oder an </w:t>
      </w:r>
      <w:r w:rsidR="00C94B3F">
        <w:rPr>
          <w:lang w:val="de-DE"/>
        </w:rPr>
        <w:t>beliebten</w:t>
      </w:r>
      <w:r>
        <w:rPr>
          <w:lang w:val="de-DE"/>
        </w:rPr>
        <w:t xml:space="preserve"> Urlaubszielen wie Griechenland kann man mit dem </w:t>
      </w:r>
      <w:proofErr w:type="spellStart"/>
      <w:r>
        <w:rPr>
          <w:lang w:val="de-DE"/>
        </w:rPr>
        <w:t>Copernikus</w:t>
      </w:r>
      <w:proofErr w:type="spellEnd"/>
      <w:r>
        <w:rPr>
          <w:lang w:val="de-DE"/>
        </w:rPr>
        <w:t xml:space="preserve"> Browser sehen. Es gibt dafür extra die Ansicht „</w:t>
      </w:r>
      <w:proofErr w:type="spellStart"/>
      <w:r>
        <w:rPr>
          <w:lang w:val="de-DE"/>
        </w:rPr>
        <w:t>Wildfire</w:t>
      </w:r>
      <w:proofErr w:type="spellEnd"/>
      <w:r>
        <w:rPr>
          <w:lang w:val="de-DE"/>
        </w:rPr>
        <w:t>“.</w:t>
      </w:r>
    </w:p>
    <w:p w14:paraId="341A3BAA" w14:textId="37E03717" w:rsidR="004E69D5" w:rsidRDefault="004E69D5" w:rsidP="004E69D5">
      <w:pPr>
        <w:jc w:val="both"/>
        <w:rPr>
          <w:lang w:val="de-DE"/>
        </w:rPr>
      </w:pPr>
      <w:r>
        <w:rPr>
          <w:lang w:val="de-DE"/>
        </w:rPr>
        <w:t xml:space="preserve">Um den </w:t>
      </w:r>
      <w:proofErr w:type="spellStart"/>
      <w:r>
        <w:rPr>
          <w:lang w:val="de-DE"/>
        </w:rPr>
        <w:t>Moisture</w:t>
      </w:r>
      <w:proofErr w:type="spellEnd"/>
      <w:r>
        <w:rPr>
          <w:lang w:val="de-DE"/>
        </w:rPr>
        <w:t xml:space="preserve"> Index können Klimaveränderungen beobachtet werden – wie zum Beispiel der Lake </w:t>
      </w:r>
      <w:proofErr w:type="spellStart"/>
      <w:r>
        <w:rPr>
          <w:lang w:val="de-DE"/>
        </w:rPr>
        <w:t>Poopo</w:t>
      </w:r>
      <w:proofErr w:type="spellEnd"/>
      <w:r>
        <w:rPr>
          <w:lang w:val="de-DE"/>
        </w:rPr>
        <w:t xml:space="preserve"> in Bolivien. Man kann sehen, wie sich der See verändert hat, mit dem Lineal die Größe des Sees abmessen und mit bestimmten Tools auch die Veränderung der Wasserstände der letzten 5 Jahre ermitteln.</w:t>
      </w:r>
    </w:p>
    <w:p w14:paraId="2ADDF184" w14:textId="08DB48FB" w:rsidR="00251FC4" w:rsidRDefault="004E69D5" w:rsidP="004E69D5">
      <w:pPr>
        <w:jc w:val="both"/>
        <w:rPr>
          <w:lang w:val="de-DE"/>
        </w:rPr>
      </w:pPr>
      <w:r>
        <w:rPr>
          <w:lang w:val="de-DE"/>
        </w:rPr>
        <w:t>Man kann auch Bilder vom</w:t>
      </w:r>
      <w:r w:rsidR="00C94B3F">
        <w:rPr>
          <w:lang w:val="de-DE"/>
        </w:rPr>
        <w:t xml:space="preserve"> Copernicus</w:t>
      </w:r>
      <w:r>
        <w:rPr>
          <w:lang w:val="de-DE"/>
        </w:rPr>
        <w:t xml:space="preserve"> Browser herunterlade</w:t>
      </w:r>
      <w:r w:rsidR="00C94B3F">
        <w:rPr>
          <w:lang w:val="de-DE"/>
        </w:rPr>
        <w:t>n</w:t>
      </w:r>
      <w:r>
        <w:rPr>
          <w:lang w:val="de-DE"/>
        </w:rPr>
        <w:t xml:space="preserve"> und im Unterricht einsetzen!</w:t>
      </w:r>
    </w:p>
    <w:p w14:paraId="1BA2E6E4" w14:textId="0E83159D" w:rsidR="00251FC4" w:rsidRDefault="004E69D5" w:rsidP="004E69D5">
      <w:pPr>
        <w:jc w:val="both"/>
        <w:rPr>
          <w:lang w:val="de-DE"/>
        </w:rPr>
      </w:pPr>
      <w:r w:rsidRPr="004E69D5">
        <w:rPr>
          <w:u w:val="single"/>
          <w:lang w:val="de-DE"/>
        </w:rPr>
        <w:t>Landwirtschaft und ein Gefühl für Größen bekommen</w:t>
      </w:r>
      <w:r>
        <w:rPr>
          <w:lang w:val="de-DE"/>
        </w:rPr>
        <w:t xml:space="preserve">: Am Beispiel Almeria in Spanien kann man mithilfe der </w:t>
      </w:r>
      <w:proofErr w:type="spellStart"/>
      <w:r>
        <w:rPr>
          <w:lang w:val="de-DE"/>
        </w:rPr>
        <w:t>Moisture</w:t>
      </w:r>
      <w:proofErr w:type="spellEnd"/>
      <w:r>
        <w:rPr>
          <w:lang w:val="de-DE"/>
        </w:rPr>
        <w:t xml:space="preserve"> Ansicht sehen, wie riesig die Plantagen eigentlich sind. Man kann diese mit einem digitalen Lineal messen, um einen besseren Vergleich zu erhalten. </w:t>
      </w:r>
    </w:p>
    <w:p w14:paraId="1E4D9F38" w14:textId="7E287D54" w:rsidR="004E69D5" w:rsidRDefault="004E69D5" w:rsidP="004E69D5">
      <w:pPr>
        <w:jc w:val="both"/>
        <w:rPr>
          <w:lang w:val="de-DE"/>
        </w:rPr>
      </w:pPr>
      <w:r w:rsidRPr="002C5993">
        <w:rPr>
          <w:b/>
          <w:bCs/>
          <w:lang w:val="de-DE"/>
        </w:rPr>
        <w:t>ESRA School Atlas</w:t>
      </w:r>
      <w:r w:rsidR="00C94B3F">
        <w:rPr>
          <w:lang w:val="de-DE"/>
        </w:rPr>
        <w:t xml:space="preserve">: </w:t>
      </w:r>
      <w:r w:rsidR="002C5993" w:rsidRPr="002C5993">
        <w:rPr>
          <w:lang w:val="de-DE"/>
        </w:rPr>
        <w:t xml:space="preserve">Der ESRA School Atlas kann verwendet werden, um kartographische Grundlagen zu vertiefen und räumliche Verzerrungen kritisch zu diskutieren. </w:t>
      </w:r>
      <w:r w:rsidR="002C5993">
        <w:rPr>
          <w:lang w:val="de-DE"/>
        </w:rPr>
        <w:t>D</w:t>
      </w:r>
      <w:r w:rsidR="002C5993" w:rsidRPr="002C5993">
        <w:rPr>
          <w:lang w:val="de-DE"/>
        </w:rPr>
        <w:t>ie Auswahl verschiedener Sphären (Atmosphäre, Lithosphäre, Biosphäre etc.) unterstützt ein vernetztes Denken in Systemzusammenhängen.</w:t>
      </w:r>
      <w:r w:rsidR="002C5993">
        <w:rPr>
          <w:lang w:val="de-DE"/>
        </w:rPr>
        <w:t xml:space="preserve"> Der Atlas ist leicht, da ein großer Teil digital verfügbar ist. Außerdem kann man zwischen 3D und 2D Ansichten wählen</w:t>
      </w:r>
      <w:r>
        <w:rPr>
          <w:lang w:val="de-DE"/>
        </w:rPr>
        <w:t xml:space="preserve">. Man kann den Wechsel zwischen den Modis benutzen, um über die Verzerrungen der 2D Ansicht zu sprechen. </w:t>
      </w:r>
    </w:p>
    <w:p w14:paraId="433214AA" w14:textId="068F5BDB" w:rsidR="002C5993" w:rsidRPr="002C5993" w:rsidRDefault="004E69D5" w:rsidP="004E69D5">
      <w:pPr>
        <w:jc w:val="both"/>
        <w:rPr>
          <w:lang w:val="de-DE"/>
        </w:rPr>
      </w:pPr>
      <w:r>
        <w:rPr>
          <w:lang w:val="de-DE"/>
        </w:rPr>
        <w:t>E</w:t>
      </w:r>
      <w:r w:rsidR="002C5993">
        <w:rPr>
          <w:lang w:val="de-DE"/>
        </w:rPr>
        <w:t xml:space="preserve">s gibt zu vielen Themen ausführliche Beschreibungen und Erklärungen und Aufgaben, welche mit dem Atlas zu lösen sind. </w:t>
      </w:r>
    </w:p>
    <w:p w14:paraId="7881589E" w14:textId="749D09A8" w:rsidR="002C5993" w:rsidRPr="00B63B79" w:rsidRDefault="002C5993" w:rsidP="00C94B3F">
      <w:pPr>
        <w:jc w:val="both"/>
        <w:rPr>
          <w:lang w:val="de-DE"/>
        </w:rPr>
      </w:pPr>
      <w:r w:rsidRPr="002C5993">
        <w:rPr>
          <w:lang w:val="de-DE"/>
        </w:rPr>
        <w:t xml:space="preserve">Als motivierender Einstieg eignet sich zudem </w:t>
      </w:r>
      <w:r>
        <w:rPr>
          <w:lang w:val="de-DE"/>
        </w:rPr>
        <w:t>„</w:t>
      </w:r>
      <w:proofErr w:type="spellStart"/>
      <w:r>
        <w:rPr>
          <w:lang w:val="de-DE"/>
        </w:rPr>
        <w:t>space</w:t>
      </w:r>
      <w:proofErr w:type="spellEnd"/>
      <w:r>
        <w:rPr>
          <w:lang w:val="de-DE"/>
        </w:rPr>
        <w:t xml:space="preserve"> </w:t>
      </w:r>
      <w:proofErr w:type="spellStart"/>
      <w:r>
        <w:rPr>
          <w:lang w:val="de-DE"/>
        </w:rPr>
        <w:t>goes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school</w:t>
      </w:r>
      <w:proofErr w:type="spellEnd"/>
      <w:r>
        <w:rPr>
          <w:lang w:val="de-DE"/>
        </w:rPr>
        <w:t>“ oder</w:t>
      </w:r>
      <w:r w:rsidRPr="002C5993">
        <w:rPr>
          <w:b/>
          <w:bCs/>
          <w:lang w:val="de-DE"/>
        </w:rPr>
        <w:t xml:space="preserve"> „</w:t>
      </w:r>
      <w:r w:rsidRPr="002C5993">
        <w:rPr>
          <w:lang w:val="de-DE"/>
        </w:rPr>
        <w:t xml:space="preserve">Space </w:t>
      </w:r>
      <w:r w:rsidRPr="002C5993">
        <w:rPr>
          <w:lang w:val="de-DE"/>
        </w:rPr>
        <w:t>Carrees</w:t>
      </w:r>
      <w:r w:rsidRPr="002C5993">
        <w:rPr>
          <w:b/>
          <w:bCs/>
          <w:lang w:val="de-DE"/>
        </w:rPr>
        <w:t>“</w:t>
      </w:r>
      <w:r w:rsidRPr="002C5993">
        <w:rPr>
          <w:lang w:val="de-DE"/>
        </w:rPr>
        <w:t xml:space="preserve"> vo</w:t>
      </w:r>
      <w:r>
        <w:rPr>
          <w:lang w:val="de-DE"/>
        </w:rPr>
        <w:t>n auf der Website von ESRA</w:t>
      </w:r>
      <w:r w:rsidRPr="002C5993">
        <w:rPr>
          <w:lang w:val="de-DE"/>
        </w:rPr>
        <w:t xml:space="preserve">, das Berufs- und Themenbezüge zur Raumfahrt vermittelt. Dadurch kann das Interesse </w:t>
      </w:r>
      <w:r>
        <w:rPr>
          <w:lang w:val="de-DE"/>
        </w:rPr>
        <w:t xml:space="preserve">geweckt werden, da oft Kinder wenig Bezüge zum Weltraum haben und nicht wissen, wie </w:t>
      </w:r>
      <w:r w:rsidR="004E69D5">
        <w:rPr>
          <w:lang w:val="de-DE"/>
        </w:rPr>
        <w:t>vielfältig</w:t>
      </w:r>
      <w:r>
        <w:rPr>
          <w:lang w:val="de-DE"/>
        </w:rPr>
        <w:t xml:space="preserve"> die Berufe diesbezüglich sind. </w:t>
      </w:r>
    </w:p>
    <w:sectPr w:rsidR="002C5993" w:rsidRPr="00B63B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2FD"/>
    <w:multiLevelType w:val="multilevel"/>
    <w:tmpl w:val="0FF2F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55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7F"/>
    <w:rsid w:val="002168E6"/>
    <w:rsid w:val="00227FFD"/>
    <w:rsid w:val="002355BB"/>
    <w:rsid w:val="00251FC4"/>
    <w:rsid w:val="002C5993"/>
    <w:rsid w:val="004E69D5"/>
    <w:rsid w:val="00784442"/>
    <w:rsid w:val="00853F7F"/>
    <w:rsid w:val="0095084B"/>
    <w:rsid w:val="00A40547"/>
    <w:rsid w:val="00B63B79"/>
    <w:rsid w:val="00C85C92"/>
    <w:rsid w:val="00C94B3F"/>
    <w:rsid w:val="00CD3DFB"/>
    <w:rsid w:val="00F02C46"/>
    <w:rsid w:val="00F364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23DE"/>
  <w15:chartTrackingRefBased/>
  <w15:docId w15:val="{16478200-D1E4-41CA-930B-E62BCF9C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53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53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53F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53F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53F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53F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53F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53F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53F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53F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53F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53F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53F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53F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53F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53F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53F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53F7F"/>
    <w:rPr>
      <w:rFonts w:eastAsiaTheme="majorEastAsia" w:cstheme="majorBidi"/>
      <w:color w:val="272727" w:themeColor="text1" w:themeTint="D8"/>
    </w:rPr>
  </w:style>
  <w:style w:type="paragraph" w:styleId="Titel">
    <w:name w:val="Title"/>
    <w:basedOn w:val="Standard"/>
    <w:next w:val="Standard"/>
    <w:link w:val="TitelZchn"/>
    <w:uiPriority w:val="10"/>
    <w:qFormat/>
    <w:rsid w:val="00853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53F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53F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53F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53F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53F7F"/>
    <w:rPr>
      <w:i/>
      <w:iCs/>
      <w:color w:val="404040" w:themeColor="text1" w:themeTint="BF"/>
    </w:rPr>
  </w:style>
  <w:style w:type="paragraph" w:styleId="Listenabsatz">
    <w:name w:val="List Paragraph"/>
    <w:basedOn w:val="Standard"/>
    <w:uiPriority w:val="34"/>
    <w:qFormat/>
    <w:rsid w:val="00853F7F"/>
    <w:pPr>
      <w:ind w:left="720"/>
      <w:contextualSpacing/>
    </w:pPr>
  </w:style>
  <w:style w:type="character" w:styleId="IntensiveHervorhebung">
    <w:name w:val="Intense Emphasis"/>
    <w:basedOn w:val="Absatz-Standardschriftart"/>
    <w:uiPriority w:val="21"/>
    <w:qFormat/>
    <w:rsid w:val="00853F7F"/>
    <w:rPr>
      <w:i/>
      <w:iCs/>
      <w:color w:val="0F4761" w:themeColor="accent1" w:themeShade="BF"/>
    </w:rPr>
  </w:style>
  <w:style w:type="paragraph" w:styleId="IntensivesZitat">
    <w:name w:val="Intense Quote"/>
    <w:basedOn w:val="Standard"/>
    <w:next w:val="Standard"/>
    <w:link w:val="IntensivesZitatZchn"/>
    <w:uiPriority w:val="30"/>
    <w:qFormat/>
    <w:rsid w:val="00853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53F7F"/>
    <w:rPr>
      <w:i/>
      <w:iCs/>
      <w:color w:val="0F4761" w:themeColor="accent1" w:themeShade="BF"/>
    </w:rPr>
  </w:style>
  <w:style w:type="character" w:styleId="IntensiverVerweis">
    <w:name w:val="Intense Reference"/>
    <w:basedOn w:val="Absatz-Standardschriftart"/>
    <w:uiPriority w:val="32"/>
    <w:qFormat/>
    <w:rsid w:val="00853F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6454">
      <w:bodyDiv w:val="1"/>
      <w:marLeft w:val="0"/>
      <w:marRight w:val="0"/>
      <w:marTop w:val="0"/>
      <w:marBottom w:val="0"/>
      <w:divBdr>
        <w:top w:val="none" w:sz="0" w:space="0" w:color="auto"/>
        <w:left w:val="none" w:sz="0" w:space="0" w:color="auto"/>
        <w:bottom w:val="none" w:sz="0" w:space="0" w:color="auto"/>
        <w:right w:val="none" w:sz="0" w:space="0" w:color="auto"/>
      </w:divBdr>
    </w:div>
    <w:div w:id="247346369">
      <w:bodyDiv w:val="1"/>
      <w:marLeft w:val="0"/>
      <w:marRight w:val="0"/>
      <w:marTop w:val="0"/>
      <w:marBottom w:val="0"/>
      <w:divBdr>
        <w:top w:val="none" w:sz="0" w:space="0" w:color="auto"/>
        <w:left w:val="none" w:sz="0" w:space="0" w:color="auto"/>
        <w:bottom w:val="none" w:sz="0" w:space="0" w:color="auto"/>
        <w:right w:val="none" w:sz="0" w:space="0" w:color="auto"/>
      </w:divBdr>
    </w:div>
    <w:div w:id="508329592">
      <w:bodyDiv w:val="1"/>
      <w:marLeft w:val="0"/>
      <w:marRight w:val="0"/>
      <w:marTop w:val="0"/>
      <w:marBottom w:val="0"/>
      <w:divBdr>
        <w:top w:val="none" w:sz="0" w:space="0" w:color="auto"/>
        <w:left w:val="none" w:sz="0" w:space="0" w:color="auto"/>
        <w:bottom w:val="none" w:sz="0" w:space="0" w:color="auto"/>
        <w:right w:val="none" w:sz="0" w:space="0" w:color="auto"/>
      </w:divBdr>
    </w:div>
    <w:div w:id="562759609">
      <w:bodyDiv w:val="1"/>
      <w:marLeft w:val="0"/>
      <w:marRight w:val="0"/>
      <w:marTop w:val="0"/>
      <w:marBottom w:val="0"/>
      <w:divBdr>
        <w:top w:val="none" w:sz="0" w:space="0" w:color="auto"/>
        <w:left w:val="none" w:sz="0" w:space="0" w:color="auto"/>
        <w:bottom w:val="none" w:sz="0" w:space="0" w:color="auto"/>
        <w:right w:val="none" w:sz="0" w:space="0" w:color="auto"/>
      </w:divBdr>
    </w:div>
    <w:div w:id="680661974">
      <w:bodyDiv w:val="1"/>
      <w:marLeft w:val="0"/>
      <w:marRight w:val="0"/>
      <w:marTop w:val="0"/>
      <w:marBottom w:val="0"/>
      <w:divBdr>
        <w:top w:val="none" w:sz="0" w:space="0" w:color="auto"/>
        <w:left w:val="none" w:sz="0" w:space="0" w:color="auto"/>
        <w:bottom w:val="none" w:sz="0" w:space="0" w:color="auto"/>
        <w:right w:val="none" w:sz="0" w:space="0" w:color="auto"/>
      </w:divBdr>
    </w:div>
    <w:div w:id="86540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2984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Birgmann Florentina</dc:creator>
  <cp:keywords/>
  <dc:description/>
  <cp:lastModifiedBy>Birgmann Florentina</cp:lastModifiedBy>
  <cp:revision>2</cp:revision>
  <dcterms:created xsi:type="dcterms:W3CDTF">2025-11-03T21:07:00Z</dcterms:created>
  <dcterms:modified xsi:type="dcterms:W3CDTF">2025-11-03T21:07:00Z</dcterms:modified>
</cp:coreProperties>
</file>