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7CF7B" w14:textId="00D37671" w:rsidR="009C4EBA" w:rsidRDefault="009C4EBA" w:rsidP="009C4EBA">
      <w:r w:rsidRPr="000C28AF">
        <w:rPr>
          <w:b/>
          <w:bCs/>
        </w:rPr>
        <w:t>ESERO Austria</w:t>
      </w:r>
      <w:r>
        <w:t xml:space="preserve"> ist eine Initiative der ESA, die naturwissenschaftlichen Unterricht in Schulen fördert, insbesondere durch Erdbeobachtung. Dabei werden Umweltthemen wie Luftverschmutzung, Erdoberflächennutzung oder Feuchtigkeitsveränderungen untersucht.  </w:t>
      </w:r>
    </w:p>
    <w:p w14:paraId="1CEB3B1E" w14:textId="5D43F07B" w:rsidR="009C4EBA" w:rsidRDefault="009C4EBA" w:rsidP="009C4EBA">
      <w:r>
        <w:t>Ein Beispielprojekt ist „Climate Detectives“, welches Kinder bis 12 Jahre (Kids) und Jugendliche ab 12 Jahren einbezieht. Schüler*innen weltweit erforschen Umweltphänomene, entwickeln Apps, erstellen Podcasts oder analysieren natürliche Prozesse.</w:t>
      </w:r>
    </w:p>
    <w:p w14:paraId="0747AF04" w14:textId="77777777" w:rsidR="009C4EBA" w:rsidRDefault="009C4EBA" w:rsidP="009C4EBA">
      <w:r>
        <w:t xml:space="preserve">Die Erdbeobachtung erfolgt mit Satelliten in drei Umlaufbahnen:  </w:t>
      </w:r>
    </w:p>
    <w:p w14:paraId="6411DA02" w14:textId="0D6F869D" w:rsidR="009C4EBA" w:rsidRDefault="009C4EBA" w:rsidP="009C4EBA">
      <w:r>
        <w:t xml:space="preserve">1. Geostationäre Satelliten (GEO): Bleiben über einem festen Punkt der Erde und sammeln Wetterdaten.  </w:t>
      </w:r>
    </w:p>
    <w:p w14:paraId="1BE5695A" w14:textId="5D26319F" w:rsidR="009C4EBA" w:rsidRDefault="009C4EBA" w:rsidP="009C4EBA">
      <w:r>
        <w:t xml:space="preserve">2. Mittlere Erdumlaufbahn (MEO): Liefert Kommunikationsdienste wie Internet in abgelegenen Gebieten, z. B. für Luftfahrt oder Kreuzfahrtschiffe.  </w:t>
      </w:r>
    </w:p>
    <w:p w14:paraId="7615CB3A" w14:textId="468B85C5" w:rsidR="009C4EBA" w:rsidRDefault="009C4EBA" w:rsidP="009C4EBA">
      <w:r>
        <w:t xml:space="preserve">3. Niedrige Erdumlaufbahn (LEO): Hauptsächlich für Bildgebung, Wissenschaft und Telekommunikation mit geringer Bandbreite.  </w:t>
      </w:r>
    </w:p>
    <w:p w14:paraId="3D226BDA" w14:textId="77777777" w:rsidR="009C4EBA" w:rsidRDefault="009C4EBA" w:rsidP="009C4EBA">
      <w:r>
        <w:t>Falschfarbenbilder, die Merkmale wie Vegetation oder Feuchtigkeit besser hervorheben, spielen eine wichtige Rolle. Mithilfe des Copernicus Browsers können Schüler*innen Orte analysieren, Entfernungen und Flächen messen sowie Echtfarbenbilder mit Falschfarbenbildern vergleichen.</w:t>
      </w:r>
    </w:p>
    <w:p w14:paraId="194C7F27" w14:textId="31520D62" w:rsidR="009C4EBA" w:rsidRPr="000C28AF" w:rsidRDefault="009C4EBA" w:rsidP="009C4EBA">
      <w:pPr>
        <w:rPr>
          <w:b/>
          <w:bCs/>
        </w:rPr>
      </w:pPr>
      <w:r w:rsidRPr="000C28AF">
        <w:rPr>
          <w:b/>
          <w:bCs/>
        </w:rPr>
        <w:t>Einsatzmöglichkeiten im GW-Unterricht</w:t>
      </w:r>
      <w:r w:rsidR="00520216" w:rsidRPr="000C28AF">
        <w:rPr>
          <w:b/>
          <w:bCs/>
        </w:rPr>
        <w:t>:</w:t>
      </w:r>
    </w:p>
    <w:p w14:paraId="1085CED4" w14:textId="2015E128" w:rsidR="009C4EBA" w:rsidRDefault="009C4EBA" w:rsidP="009C4EBA">
      <w:r>
        <w:t>5.–8. Schulstufe:</w:t>
      </w:r>
      <w:r w:rsidR="00124C66">
        <w:br/>
      </w:r>
      <w:r>
        <w:t>Thema: Erdbeobachtung und Klimawandel</w:t>
      </w:r>
      <w:r w:rsidR="00124C66">
        <w:br/>
      </w:r>
      <w:r>
        <w:t>Methode: Einführung in *Climate Detectives Kids*. Die Schüler*innen können lokale Umweltprobleme wie Luftverschmutzung oder Bodenversiegelung untersuchen.</w:t>
      </w:r>
      <w:r w:rsidR="004C4BFD">
        <w:br/>
      </w:r>
      <w:r>
        <w:t>Ziele:</w:t>
      </w:r>
      <w:r w:rsidR="00D86D6A">
        <w:br/>
        <w:t xml:space="preserve">- </w:t>
      </w:r>
      <w:r>
        <w:t>Förderung von Umweltbewusstsein und Problemlösekompetenzen.</w:t>
      </w:r>
      <w:r w:rsidR="00D86D6A">
        <w:br/>
        <w:t xml:space="preserve">- </w:t>
      </w:r>
      <w:r>
        <w:t xml:space="preserve">Erste Erfahrungen mit wissenschaftlicher Methodik durch den Einsatz des Copernicus Browsers.  </w:t>
      </w:r>
    </w:p>
    <w:p w14:paraId="785C65CA" w14:textId="77777777" w:rsidR="009C4EBA" w:rsidRDefault="009C4EBA" w:rsidP="009C4EBA"/>
    <w:p w14:paraId="22105CF3" w14:textId="220C7117" w:rsidR="009C4EBA" w:rsidRDefault="009C4EBA" w:rsidP="009C4EBA">
      <w:r>
        <w:t>9.–10. Schulstufe:</w:t>
      </w:r>
      <w:r w:rsidR="00E361C6">
        <w:br/>
      </w:r>
      <w:r>
        <w:t>Thema:</w:t>
      </w:r>
      <w:r w:rsidR="00E361C6">
        <w:t xml:space="preserve"> </w:t>
      </w:r>
      <w:r>
        <w:t xml:space="preserve">Nutzung von Satellitendaten in der Geographie  </w:t>
      </w:r>
      <w:r w:rsidR="00E361C6">
        <w:br/>
      </w:r>
      <w:r>
        <w:t>Methode:</w:t>
      </w:r>
      <w:r w:rsidR="00E361C6">
        <w:t xml:space="preserve"> </w:t>
      </w:r>
      <w:r>
        <w:t>Vergleich von Echtfarben- und Falschfarbenbildern, um Vegetation, Bodenfeuchtigkeit oder städtische Flächen zu analysieren</w:t>
      </w:r>
      <w:r w:rsidR="00267C82">
        <w:t xml:space="preserve">., </w:t>
      </w:r>
      <w:r>
        <w:t>Messung von Flächen urbaner Ausdehnung mithilfe des Copernicus Browsers.</w:t>
      </w:r>
      <w:r w:rsidR="00267C82">
        <w:br/>
      </w:r>
      <w:r>
        <w:t>Ziele:</w:t>
      </w:r>
      <w:r w:rsidR="00267C82">
        <w:br/>
        <w:t xml:space="preserve">- </w:t>
      </w:r>
      <w:r>
        <w:t xml:space="preserve">Verknüpfung von theoretischen Inhalten (z. B. Klimawandel, Ressourcenmanagement) </w:t>
      </w:r>
      <w:r>
        <w:lastRenderedPageBreak/>
        <w:t>mit praktischen Anwendungen.</w:t>
      </w:r>
      <w:r w:rsidR="00267C82">
        <w:br/>
        <w:t xml:space="preserve">- </w:t>
      </w:r>
      <w:r>
        <w:t xml:space="preserve">Schulung des kritischen Denkens durch Interpretation von Satellitendaten.  </w:t>
      </w:r>
    </w:p>
    <w:p w14:paraId="7EB60659" w14:textId="77777777" w:rsidR="007268F4" w:rsidRDefault="007268F4" w:rsidP="009C4EBA"/>
    <w:p w14:paraId="7C430B11" w14:textId="03E04456" w:rsidR="009C4EBA" w:rsidRDefault="009C4EBA" w:rsidP="009C4EBA">
      <w:r>
        <w:t>11.–12. Schulstufe:</w:t>
      </w:r>
      <w:r w:rsidR="007268F4">
        <w:br/>
      </w:r>
      <w:r>
        <w:t>Thema:</w:t>
      </w:r>
      <w:r w:rsidR="007268F4">
        <w:t xml:space="preserve"> </w:t>
      </w:r>
      <w:r>
        <w:t>Technologische Anwendungen in der Raumfahrt und Nachhaltigkeit</w:t>
      </w:r>
      <w:r w:rsidR="007268F4">
        <w:br/>
      </w:r>
      <w:r>
        <w:t>Methode:</w:t>
      </w:r>
      <w:r w:rsidR="007268F4">
        <w:t xml:space="preserve"> </w:t>
      </w:r>
      <w:r>
        <w:t>Analyse von Satellitenbahnen (GEO, MEO, LEO) und deren Nutzung.</w:t>
      </w:r>
      <w:r w:rsidR="00676F46">
        <w:t xml:space="preserve">, </w:t>
      </w:r>
      <w:r>
        <w:t>Entwicklung eigener Projekte, z. B. zu globalen Themen wie Entwaldung, Gletscherschmelze oder Meeresverschmutzung.</w:t>
      </w:r>
      <w:r w:rsidR="00676F46">
        <w:t xml:space="preserve">, </w:t>
      </w:r>
      <w:r>
        <w:t xml:space="preserve">Erstellen von Präsentationen oder Podcasts, inspiriert durch </w:t>
      </w:r>
      <w:r w:rsidR="00676F46">
        <w:t>„</w:t>
      </w:r>
      <w:r>
        <w:t>Climate Detectives</w:t>
      </w:r>
      <w:r w:rsidR="00676F46">
        <w:t>“.</w:t>
      </w:r>
      <w:r w:rsidR="00676F46">
        <w:br/>
      </w:r>
      <w:r>
        <w:t>Ziele:</w:t>
      </w:r>
      <w:r w:rsidR="00676F46">
        <w:br/>
        <w:t xml:space="preserve">- </w:t>
      </w:r>
      <w:r>
        <w:t>Verständnis der technologischen und gesellschaftlichen Bedeutung von Raumfahrt und Erdbeobachtung.</w:t>
      </w:r>
      <w:r w:rsidR="00B1009A">
        <w:br/>
        <w:t xml:space="preserve">- </w:t>
      </w:r>
      <w:r>
        <w:t>Förderung digitaler Kompetenzen durch die Nutzung von Apps und digitalen Tools.</w:t>
      </w:r>
      <w:r w:rsidR="00B1009A">
        <w:br/>
        <w:t xml:space="preserve">- </w:t>
      </w:r>
      <w:r>
        <w:t xml:space="preserve">Entwicklung von Lösungsansätzen zu globalen Problemen.  </w:t>
      </w:r>
    </w:p>
    <w:p w14:paraId="1AA44318" w14:textId="330C7AE5" w:rsidR="00561638" w:rsidRDefault="009C4EBA">
      <w:r>
        <w:t>Der Einsatz von ESERO-Materialien ermöglicht eine praxisorientierte Annäherung an Themen wie Klimawandel, Technologie und Umweltmanagement und stärkt gleichzeitig die methodischen und digitalen Kompetenzen der Schüler*innen.</w:t>
      </w:r>
    </w:p>
    <w:sectPr w:rsidR="0056163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D38B9" w14:textId="77777777" w:rsidR="00206FF5" w:rsidRDefault="00206FF5" w:rsidP="000E5A15">
      <w:pPr>
        <w:spacing w:after="0" w:line="240" w:lineRule="auto"/>
      </w:pPr>
      <w:r>
        <w:separator/>
      </w:r>
    </w:p>
  </w:endnote>
  <w:endnote w:type="continuationSeparator" w:id="0">
    <w:p w14:paraId="43480581" w14:textId="77777777" w:rsidR="00206FF5" w:rsidRDefault="00206FF5" w:rsidP="000E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6BF20" w14:textId="77777777" w:rsidR="00206FF5" w:rsidRDefault="00206FF5" w:rsidP="000E5A15">
      <w:pPr>
        <w:spacing w:after="0" w:line="240" w:lineRule="auto"/>
      </w:pPr>
      <w:r>
        <w:separator/>
      </w:r>
    </w:p>
  </w:footnote>
  <w:footnote w:type="continuationSeparator" w:id="0">
    <w:p w14:paraId="24162966" w14:textId="77777777" w:rsidR="00206FF5" w:rsidRDefault="00206FF5" w:rsidP="000E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BA68" w14:textId="3CF43CC2" w:rsidR="000E5A15" w:rsidRDefault="000E5A15">
    <w:pPr>
      <w:pStyle w:val="Kopfzeile"/>
    </w:pPr>
    <w:r>
      <w:tab/>
    </w:r>
    <w:r>
      <w:tab/>
      <w:t>Nicole Wahl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BF"/>
    <w:rsid w:val="00046801"/>
    <w:rsid w:val="00056578"/>
    <w:rsid w:val="0006682F"/>
    <w:rsid w:val="000C28AF"/>
    <w:rsid w:val="000E1039"/>
    <w:rsid w:val="000E5A15"/>
    <w:rsid w:val="000F23D3"/>
    <w:rsid w:val="00124C66"/>
    <w:rsid w:val="00146381"/>
    <w:rsid w:val="00154FCE"/>
    <w:rsid w:val="00183B79"/>
    <w:rsid w:val="001D1B42"/>
    <w:rsid w:val="001D341B"/>
    <w:rsid w:val="00206FF5"/>
    <w:rsid w:val="00267C82"/>
    <w:rsid w:val="002A1F5D"/>
    <w:rsid w:val="00307291"/>
    <w:rsid w:val="003A6B65"/>
    <w:rsid w:val="003C7182"/>
    <w:rsid w:val="00425874"/>
    <w:rsid w:val="00452AA7"/>
    <w:rsid w:val="00470B29"/>
    <w:rsid w:val="00491AB1"/>
    <w:rsid w:val="004C4BFD"/>
    <w:rsid w:val="004F16CA"/>
    <w:rsid w:val="00520216"/>
    <w:rsid w:val="00554D3C"/>
    <w:rsid w:val="00561638"/>
    <w:rsid w:val="005878D2"/>
    <w:rsid w:val="00592D98"/>
    <w:rsid w:val="005A0891"/>
    <w:rsid w:val="005C36AD"/>
    <w:rsid w:val="00634ED0"/>
    <w:rsid w:val="00651F0E"/>
    <w:rsid w:val="00676F46"/>
    <w:rsid w:val="006B3905"/>
    <w:rsid w:val="006F3FEE"/>
    <w:rsid w:val="007268F4"/>
    <w:rsid w:val="0074263F"/>
    <w:rsid w:val="007E3BF0"/>
    <w:rsid w:val="008A6FAC"/>
    <w:rsid w:val="008A7948"/>
    <w:rsid w:val="00923918"/>
    <w:rsid w:val="00957EAE"/>
    <w:rsid w:val="009C4EBA"/>
    <w:rsid w:val="009F04CE"/>
    <w:rsid w:val="009F35E9"/>
    <w:rsid w:val="00A219B5"/>
    <w:rsid w:val="00A52128"/>
    <w:rsid w:val="00AE77DB"/>
    <w:rsid w:val="00B1009A"/>
    <w:rsid w:val="00B501E8"/>
    <w:rsid w:val="00BC2CF1"/>
    <w:rsid w:val="00C33051"/>
    <w:rsid w:val="00C43298"/>
    <w:rsid w:val="00CB67A4"/>
    <w:rsid w:val="00CF72F2"/>
    <w:rsid w:val="00D00875"/>
    <w:rsid w:val="00D13220"/>
    <w:rsid w:val="00D37B51"/>
    <w:rsid w:val="00D4669E"/>
    <w:rsid w:val="00D63359"/>
    <w:rsid w:val="00D73D2C"/>
    <w:rsid w:val="00D86D6A"/>
    <w:rsid w:val="00DE0D30"/>
    <w:rsid w:val="00DE17BF"/>
    <w:rsid w:val="00DF0AA0"/>
    <w:rsid w:val="00E361C6"/>
    <w:rsid w:val="00E45705"/>
    <w:rsid w:val="00EA40E3"/>
    <w:rsid w:val="00F34FD9"/>
    <w:rsid w:val="00F554CE"/>
    <w:rsid w:val="00F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918EF"/>
  <w15:chartTrackingRefBased/>
  <w15:docId w15:val="{BE215975-8381-924B-AC83-FE16CBDA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7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7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7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7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7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7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7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7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7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7B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E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A15"/>
  </w:style>
  <w:style w:type="paragraph" w:styleId="Fuzeile">
    <w:name w:val="footer"/>
    <w:basedOn w:val="Standard"/>
    <w:link w:val="FuzeileZchn"/>
    <w:uiPriority w:val="99"/>
    <w:unhideWhenUsed/>
    <w:rsid w:val="000E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Wahl</dc:creator>
  <cp:keywords/>
  <dc:description/>
  <cp:lastModifiedBy>Nicole Wahl</cp:lastModifiedBy>
  <cp:revision>3</cp:revision>
  <dcterms:created xsi:type="dcterms:W3CDTF">2024-11-19T17:49:00Z</dcterms:created>
  <dcterms:modified xsi:type="dcterms:W3CDTF">2024-11-19T17:49:00Z</dcterms:modified>
</cp:coreProperties>
</file>