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F9AA" w14:textId="77777777" w:rsidR="005E3FBD" w:rsidRDefault="00000000">
      <w:pPr>
        <w:spacing w:after="250"/>
        <w:ind w:left="40" w:firstLine="0"/>
        <w:jc w:val="center"/>
      </w:pPr>
      <w:r>
        <w:rPr>
          <w:sz w:val="22"/>
        </w:rPr>
        <w:t xml:space="preserve"> </w:t>
      </w:r>
    </w:p>
    <w:p w14:paraId="7734EE35" w14:textId="77777777" w:rsidR="005E3FBD" w:rsidRDefault="00000000">
      <w:pPr>
        <w:spacing w:after="161"/>
        <w:ind w:left="609" w:right="607"/>
        <w:jc w:val="center"/>
      </w:pPr>
      <w:r>
        <w:rPr>
          <w:sz w:val="32"/>
        </w:rPr>
        <w:t xml:space="preserve">Paris-Lodron-Universität Salzburg </w:t>
      </w:r>
    </w:p>
    <w:p w14:paraId="44A36655" w14:textId="77777777" w:rsidR="005E3FBD" w:rsidRDefault="00000000">
      <w:pPr>
        <w:spacing w:after="158"/>
        <w:ind w:left="0" w:right="340" w:firstLine="0"/>
        <w:jc w:val="right"/>
      </w:pPr>
      <w:proofErr w:type="spellStart"/>
      <w:r>
        <w:rPr>
          <w:sz w:val="32"/>
        </w:rPr>
        <w:t>Kursname</w:t>
      </w:r>
      <w:proofErr w:type="spellEnd"/>
      <w:r>
        <w:rPr>
          <w:sz w:val="32"/>
        </w:rPr>
        <w:t xml:space="preserve">: </w:t>
      </w:r>
      <w:proofErr w:type="gramStart"/>
      <w:r>
        <w:rPr>
          <w:sz w:val="32"/>
        </w:rPr>
        <w:t>UV Geo- und Wirtschaftsmedien</w:t>
      </w:r>
      <w:proofErr w:type="gramEnd"/>
      <w:r>
        <w:rPr>
          <w:sz w:val="32"/>
        </w:rPr>
        <w:t xml:space="preserve"> und ihre Didaktik </w:t>
      </w:r>
    </w:p>
    <w:p w14:paraId="4B99A71E" w14:textId="77777777" w:rsidR="005E3FBD" w:rsidRDefault="00000000">
      <w:pPr>
        <w:spacing w:after="161"/>
        <w:ind w:left="609" w:right="612"/>
        <w:jc w:val="center"/>
      </w:pPr>
      <w:r>
        <w:rPr>
          <w:sz w:val="32"/>
        </w:rPr>
        <w:t xml:space="preserve">Wintersemester 2025/26 </w:t>
      </w:r>
    </w:p>
    <w:p w14:paraId="60ACF460" w14:textId="77777777" w:rsidR="005E3FBD" w:rsidRDefault="00000000">
      <w:pPr>
        <w:spacing w:after="164"/>
        <w:ind w:left="245" w:firstLine="0"/>
        <w:jc w:val="left"/>
      </w:pPr>
      <w:r>
        <w:rPr>
          <w:sz w:val="32"/>
        </w:rPr>
        <w:t xml:space="preserve">Leitung: Mag. Alfonso Koller, Mag. Dr. Claudia Breitfuss-Horner </w:t>
      </w:r>
    </w:p>
    <w:p w14:paraId="6627F5D7" w14:textId="77777777" w:rsidR="005E3FBD" w:rsidRDefault="00000000">
      <w:pPr>
        <w:spacing w:after="158"/>
        <w:ind w:left="60" w:firstLine="0"/>
        <w:jc w:val="center"/>
      </w:pPr>
      <w:r>
        <w:rPr>
          <w:sz w:val="32"/>
        </w:rPr>
        <w:t xml:space="preserve"> </w:t>
      </w:r>
    </w:p>
    <w:p w14:paraId="260F39AF" w14:textId="77777777" w:rsidR="005E3FBD" w:rsidRDefault="00000000">
      <w:pPr>
        <w:spacing w:after="158"/>
        <w:ind w:left="60" w:firstLine="0"/>
        <w:jc w:val="center"/>
      </w:pPr>
      <w:r>
        <w:rPr>
          <w:sz w:val="32"/>
        </w:rPr>
        <w:t xml:space="preserve"> </w:t>
      </w:r>
    </w:p>
    <w:p w14:paraId="25593607" w14:textId="77777777" w:rsidR="00351588" w:rsidRDefault="00351588">
      <w:pPr>
        <w:spacing w:after="164"/>
        <w:ind w:left="60" w:firstLine="0"/>
        <w:jc w:val="center"/>
        <w:rPr>
          <w:sz w:val="32"/>
        </w:rPr>
      </w:pPr>
    </w:p>
    <w:p w14:paraId="783880A7" w14:textId="77777777" w:rsidR="00351588" w:rsidRDefault="00351588">
      <w:pPr>
        <w:spacing w:after="164"/>
        <w:ind w:left="60" w:firstLine="0"/>
        <w:jc w:val="center"/>
        <w:rPr>
          <w:sz w:val="32"/>
        </w:rPr>
      </w:pPr>
    </w:p>
    <w:p w14:paraId="3488CFBF" w14:textId="77777777" w:rsidR="00351588" w:rsidRDefault="00351588">
      <w:pPr>
        <w:spacing w:after="164"/>
        <w:ind w:left="60" w:firstLine="0"/>
        <w:jc w:val="center"/>
        <w:rPr>
          <w:sz w:val="32"/>
        </w:rPr>
      </w:pPr>
    </w:p>
    <w:p w14:paraId="51BBE5DB" w14:textId="77777777" w:rsidR="00351588" w:rsidRDefault="00351588">
      <w:pPr>
        <w:spacing w:after="164"/>
        <w:ind w:left="60" w:firstLine="0"/>
        <w:jc w:val="center"/>
        <w:rPr>
          <w:sz w:val="32"/>
        </w:rPr>
      </w:pPr>
    </w:p>
    <w:p w14:paraId="6968F05A" w14:textId="6113EF0C" w:rsidR="005E3FBD" w:rsidRDefault="00000000" w:rsidP="00351588">
      <w:pPr>
        <w:spacing w:after="164"/>
        <w:ind w:left="60" w:firstLine="0"/>
        <w:jc w:val="center"/>
      </w:pPr>
      <w:r>
        <w:rPr>
          <w:sz w:val="32"/>
        </w:rPr>
        <w:t xml:space="preserve"> </w:t>
      </w:r>
    </w:p>
    <w:p w14:paraId="79D9A327" w14:textId="77777777" w:rsidR="005E3FBD" w:rsidRDefault="00000000">
      <w:pPr>
        <w:spacing w:after="158"/>
        <w:ind w:right="17"/>
        <w:jc w:val="center"/>
      </w:pPr>
      <w:r>
        <w:rPr>
          <w:b/>
          <w:sz w:val="40"/>
        </w:rPr>
        <w:t xml:space="preserve">GIS Day - Dokumentation </w:t>
      </w:r>
    </w:p>
    <w:p w14:paraId="2D55160A" w14:textId="77777777" w:rsidR="005E3FBD" w:rsidRDefault="00000000">
      <w:pPr>
        <w:spacing w:after="88"/>
        <w:ind w:right="15"/>
        <w:jc w:val="center"/>
      </w:pPr>
      <w:r>
        <w:rPr>
          <w:b/>
          <w:sz w:val="40"/>
        </w:rPr>
        <w:t xml:space="preserve">Planung und Durchführung des Workshops </w:t>
      </w:r>
    </w:p>
    <w:p w14:paraId="343B55AD" w14:textId="77777777" w:rsidR="005E3FBD" w:rsidRDefault="00000000">
      <w:pPr>
        <w:spacing w:after="158"/>
        <w:ind w:left="60" w:firstLine="0"/>
        <w:jc w:val="center"/>
      </w:pPr>
      <w:r>
        <w:rPr>
          <w:b/>
          <w:sz w:val="32"/>
        </w:rPr>
        <w:t xml:space="preserve"> </w:t>
      </w:r>
    </w:p>
    <w:p w14:paraId="635291BB" w14:textId="77777777" w:rsidR="005E3FBD" w:rsidRDefault="00000000">
      <w:pPr>
        <w:spacing w:after="158"/>
        <w:ind w:left="60" w:firstLine="0"/>
        <w:jc w:val="center"/>
      </w:pPr>
      <w:r>
        <w:rPr>
          <w:sz w:val="32"/>
        </w:rPr>
        <w:t xml:space="preserve"> </w:t>
      </w:r>
    </w:p>
    <w:p w14:paraId="71ADA280" w14:textId="77777777" w:rsidR="005E3FBD" w:rsidRDefault="00000000">
      <w:pPr>
        <w:spacing w:after="164"/>
        <w:ind w:left="60" w:firstLine="0"/>
        <w:jc w:val="center"/>
      </w:pPr>
      <w:r>
        <w:rPr>
          <w:sz w:val="32"/>
        </w:rPr>
        <w:t xml:space="preserve"> </w:t>
      </w:r>
    </w:p>
    <w:p w14:paraId="6134FC62" w14:textId="77777777" w:rsidR="00351588" w:rsidRDefault="00351588">
      <w:pPr>
        <w:spacing w:after="158"/>
        <w:ind w:left="60" w:firstLine="0"/>
        <w:jc w:val="center"/>
        <w:rPr>
          <w:sz w:val="32"/>
        </w:rPr>
      </w:pPr>
    </w:p>
    <w:p w14:paraId="2D3FF419" w14:textId="54C69452" w:rsidR="005E3FBD" w:rsidRDefault="00000000">
      <w:pPr>
        <w:spacing w:after="158"/>
        <w:ind w:left="60" w:firstLine="0"/>
        <w:jc w:val="center"/>
      </w:pPr>
      <w:r>
        <w:rPr>
          <w:sz w:val="32"/>
        </w:rPr>
        <w:t xml:space="preserve"> </w:t>
      </w:r>
    </w:p>
    <w:p w14:paraId="098436A1" w14:textId="77777777" w:rsidR="005E3FBD" w:rsidRDefault="00000000">
      <w:pPr>
        <w:spacing w:after="159"/>
        <w:ind w:left="60" w:firstLine="0"/>
        <w:jc w:val="center"/>
      </w:pPr>
      <w:r>
        <w:rPr>
          <w:sz w:val="32"/>
        </w:rPr>
        <w:t xml:space="preserve"> </w:t>
      </w:r>
    </w:p>
    <w:p w14:paraId="30308645" w14:textId="77777777" w:rsidR="005E3FBD" w:rsidRDefault="00000000">
      <w:pPr>
        <w:spacing w:after="158"/>
        <w:ind w:left="60" w:firstLine="0"/>
        <w:jc w:val="center"/>
      </w:pPr>
      <w:r>
        <w:rPr>
          <w:sz w:val="32"/>
        </w:rPr>
        <w:t xml:space="preserve"> </w:t>
      </w:r>
    </w:p>
    <w:p w14:paraId="509BDF5B" w14:textId="77777777" w:rsidR="005E3FBD" w:rsidRDefault="00000000">
      <w:pPr>
        <w:spacing w:after="161"/>
        <w:ind w:left="609" w:right="614"/>
        <w:jc w:val="center"/>
      </w:pPr>
      <w:r>
        <w:rPr>
          <w:sz w:val="32"/>
        </w:rPr>
        <w:t xml:space="preserve">Vorgelegt von: </w:t>
      </w:r>
    </w:p>
    <w:p w14:paraId="06D47B2E" w14:textId="77777777" w:rsidR="005E3FBD" w:rsidRDefault="00000000">
      <w:pPr>
        <w:spacing w:after="161"/>
        <w:ind w:left="609" w:right="613"/>
        <w:jc w:val="center"/>
      </w:pPr>
      <w:proofErr w:type="spellStart"/>
      <w:r>
        <w:rPr>
          <w:sz w:val="32"/>
        </w:rPr>
        <w:t>Melvis</w:t>
      </w:r>
      <w:proofErr w:type="spellEnd"/>
      <w:r>
        <w:rPr>
          <w:sz w:val="32"/>
        </w:rPr>
        <w:t xml:space="preserve"> Memic &amp; Asli Bastürk </w:t>
      </w:r>
    </w:p>
    <w:p w14:paraId="20865460" w14:textId="77777777" w:rsidR="005E3FBD" w:rsidRDefault="00000000">
      <w:pPr>
        <w:spacing w:after="0" w:line="356" w:lineRule="auto"/>
        <w:ind w:left="609" w:right="538"/>
        <w:jc w:val="center"/>
      </w:pPr>
      <w:r>
        <w:rPr>
          <w:sz w:val="32"/>
        </w:rPr>
        <w:t xml:space="preserve">Studiengang: “Geographie und Wirtschaft” Abgabedatum: 05.12.2025 </w:t>
      </w:r>
    </w:p>
    <w:p w14:paraId="5C5FB759" w14:textId="77777777" w:rsidR="005E3FBD" w:rsidRDefault="00000000">
      <w:pPr>
        <w:spacing w:after="0"/>
        <w:ind w:left="0" w:firstLine="0"/>
        <w:jc w:val="left"/>
      </w:pPr>
      <w:r>
        <w:rPr>
          <w:rFonts w:ascii="Arial" w:eastAsia="Arial" w:hAnsi="Arial" w:cs="Arial"/>
          <w:sz w:val="22"/>
        </w:rPr>
        <w:t xml:space="preserve"> </w:t>
      </w:r>
      <w:r>
        <w:rPr>
          <w:rFonts w:ascii="Arial" w:eastAsia="Arial" w:hAnsi="Arial" w:cs="Arial"/>
          <w:sz w:val="22"/>
        </w:rPr>
        <w:tab/>
      </w:r>
      <w:r>
        <w:rPr>
          <w:sz w:val="22"/>
        </w:rPr>
        <w:t xml:space="preserve"> </w:t>
      </w:r>
    </w:p>
    <w:p w14:paraId="5F09AE51" w14:textId="77777777" w:rsidR="005E3FBD" w:rsidRDefault="00000000">
      <w:pPr>
        <w:spacing w:after="0"/>
        <w:ind w:left="0" w:firstLine="0"/>
        <w:jc w:val="left"/>
      </w:pPr>
      <w:r>
        <w:rPr>
          <w:b/>
          <w:color w:val="0F4761"/>
          <w:sz w:val="28"/>
        </w:rPr>
        <w:lastRenderedPageBreak/>
        <w:t xml:space="preserve">Inhaltsverzeichnis </w:t>
      </w:r>
    </w:p>
    <w:sdt>
      <w:sdtPr>
        <w:rPr>
          <w:sz w:val="24"/>
        </w:rPr>
        <w:id w:val="1308738838"/>
        <w:docPartObj>
          <w:docPartGallery w:val="Table of Contents"/>
        </w:docPartObj>
      </w:sdtPr>
      <w:sdtContent>
        <w:p w14:paraId="4FE61C0B" w14:textId="6695D094" w:rsidR="00351588" w:rsidRDefault="00000000">
          <w:pPr>
            <w:pStyle w:val="Verzeichnis1"/>
            <w:tabs>
              <w:tab w:val="left" w:pos="441"/>
              <w:tab w:val="right" w:leader="dot" w:pos="9069"/>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215772997" w:history="1">
            <w:r w:rsidR="00351588" w:rsidRPr="00780E81">
              <w:rPr>
                <w:rStyle w:val="Hyperlink"/>
                <w:noProof/>
              </w:rPr>
              <w:t>1.</w:t>
            </w:r>
            <w:r w:rsidR="00351588">
              <w:rPr>
                <w:rFonts w:asciiTheme="minorHAnsi" w:eastAsiaTheme="minorEastAsia" w:hAnsiTheme="minorHAnsi" w:cstheme="minorBidi"/>
                <w:noProof/>
                <w:color w:val="auto"/>
                <w:sz w:val="24"/>
              </w:rPr>
              <w:tab/>
            </w:r>
            <w:r w:rsidR="00351588" w:rsidRPr="00780E81">
              <w:rPr>
                <w:rStyle w:val="Hyperlink"/>
                <w:b/>
                <w:noProof/>
              </w:rPr>
              <w:t>Workshopdokumentation</w:t>
            </w:r>
            <w:r w:rsidR="00351588">
              <w:rPr>
                <w:noProof/>
                <w:webHidden/>
              </w:rPr>
              <w:tab/>
            </w:r>
            <w:r w:rsidR="00351588">
              <w:rPr>
                <w:noProof/>
                <w:webHidden/>
              </w:rPr>
              <w:fldChar w:fldCharType="begin"/>
            </w:r>
            <w:r w:rsidR="00351588">
              <w:rPr>
                <w:noProof/>
                <w:webHidden/>
              </w:rPr>
              <w:instrText xml:space="preserve"> PAGEREF _Toc215772997 \h </w:instrText>
            </w:r>
            <w:r w:rsidR="00351588">
              <w:rPr>
                <w:noProof/>
                <w:webHidden/>
              </w:rPr>
            </w:r>
            <w:r w:rsidR="00351588">
              <w:rPr>
                <w:noProof/>
                <w:webHidden/>
              </w:rPr>
              <w:fldChar w:fldCharType="separate"/>
            </w:r>
            <w:r w:rsidR="00351588">
              <w:rPr>
                <w:noProof/>
                <w:webHidden/>
              </w:rPr>
              <w:t>3</w:t>
            </w:r>
            <w:r w:rsidR="00351588">
              <w:rPr>
                <w:noProof/>
                <w:webHidden/>
              </w:rPr>
              <w:fldChar w:fldCharType="end"/>
            </w:r>
          </w:hyperlink>
        </w:p>
        <w:p w14:paraId="49CEAB9C" w14:textId="03370308" w:rsidR="00351588" w:rsidRDefault="00351588">
          <w:pPr>
            <w:pStyle w:val="Verzeichnis2"/>
            <w:tabs>
              <w:tab w:val="left" w:pos="960"/>
              <w:tab w:val="right" w:leader="dot" w:pos="9069"/>
            </w:tabs>
            <w:rPr>
              <w:rFonts w:asciiTheme="minorHAnsi" w:eastAsiaTheme="minorEastAsia" w:hAnsiTheme="minorHAnsi" w:cstheme="minorBidi"/>
              <w:noProof/>
              <w:color w:val="auto"/>
              <w:sz w:val="24"/>
            </w:rPr>
          </w:pPr>
          <w:hyperlink w:anchor="_Toc215772998" w:history="1">
            <w:r w:rsidRPr="00780E81">
              <w:rPr>
                <w:rStyle w:val="Hyperlink"/>
                <w:noProof/>
              </w:rPr>
              <w:t>1.1</w:t>
            </w:r>
            <w:r>
              <w:rPr>
                <w:rFonts w:asciiTheme="minorHAnsi" w:eastAsiaTheme="minorEastAsia" w:hAnsiTheme="minorHAnsi" w:cstheme="minorBidi"/>
                <w:noProof/>
                <w:color w:val="auto"/>
                <w:sz w:val="24"/>
              </w:rPr>
              <w:tab/>
            </w:r>
            <w:r w:rsidRPr="00780E81">
              <w:rPr>
                <w:rStyle w:val="Hyperlink"/>
                <w:noProof/>
              </w:rPr>
              <w:t>Basisinformationen</w:t>
            </w:r>
            <w:r>
              <w:rPr>
                <w:noProof/>
                <w:webHidden/>
              </w:rPr>
              <w:tab/>
            </w:r>
            <w:r>
              <w:rPr>
                <w:noProof/>
                <w:webHidden/>
              </w:rPr>
              <w:fldChar w:fldCharType="begin"/>
            </w:r>
            <w:r>
              <w:rPr>
                <w:noProof/>
                <w:webHidden/>
              </w:rPr>
              <w:instrText xml:space="preserve"> PAGEREF _Toc215772998 \h </w:instrText>
            </w:r>
            <w:r>
              <w:rPr>
                <w:noProof/>
                <w:webHidden/>
              </w:rPr>
            </w:r>
            <w:r>
              <w:rPr>
                <w:noProof/>
                <w:webHidden/>
              </w:rPr>
              <w:fldChar w:fldCharType="separate"/>
            </w:r>
            <w:r>
              <w:rPr>
                <w:noProof/>
                <w:webHidden/>
              </w:rPr>
              <w:t>3</w:t>
            </w:r>
            <w:r>
              <w:rPr>
                <w:noProof/>
                <w:webHidden/>
              </w:rPr>
              <w:fldChar w:fldCharType="end"/>
            </w:r>
          </w:hyperlink>
        </w:p>
        <w:p w14:paraId="189A62CE" w14:textId="606C61FF" w:rsidR="00351588" w:rsidRDefault="00351588">
          <w:pPr>
            <w:pStyle w:val="Verzeichnis2"/>
            <w:tabs>
              <w:tab w:val="left" w:pos="960"/>
              <w:tab w:val="right" w:leader="dot" w:pos="9069"/>
            </w:tabs>
            <w:rPr>
              <w:rFonts w:asciiTheme="minorHAnsi" w:eastAsiaTheme="minorEastAsia" w:hAnsiTheme="minorHAnsi" w:cstheme="minorBidi"/>
              <w:noProof/>
              <w:color w:val="auto"/>
              <w:sz w:val="24"/>
            </w:rPr>
          </w:pPr>
          <w:hyperlink w:anchor="_Toc215772999" w:history="1">
            <w:r w:rsidRPr="00780E81">
              <w:rPr>
                <w:rStyle w:val="Hyperlink"/>
                <w:noProof/>
              </w:rPr>
              <w:t>1.2</w:t>
            </w:r>
            <w:r>
              <w:rPr>
                <w:rFonts w:asciiTheme="minorHAnsi" w:eastAsiaTheme="minorEastAsia" w:hAnsiTheme="minorHAnsi" w:cstheme="minorBidi"/>
                <w:noProof/>
                <w:color w:val="auto"/>
                <w:sz w:val="24"/>
              </w:rPr>
              <w:tab/>
            </w:r>
            <w:r w:rsidRPr="00780E81">
              <w:rPr>
                <w:rStyle w:val="Hyperlink"/>
                <w:noProof/>
              </w:rPr>
              <w:t>Teaser</w:t>
            </w:r>
            <w:r>
              <w:rPr>
                <w:noProof/>
                <w:webHidden/>
              </w:rPr>
              <w:tab/>
            </w:r>
            <w:r>
              <w:rPr>
                <w:noProof/>
                <w:webHidden/>
              </w:rPr>
              <w:fldChar w:fldCharType="begin"/>
            </w:r>
            <w:r>
              <w:rPr>
                <w:noProof/>
                <w:webHidden/>
              </w:rPr>
              <w:instrText xml:space="preserve"> PAGEREF _Toc215772999 \h </w:instrText>
            </w:r>
            <w:r>
              <w:rPr>
                <w:noProof/>
                <w:webHidden/>
              </w:rPr>
            </w:r>
            <w:r>
              <w:rPr>
                <w:noProof/>
                <w:webHidden/>
              </w:rPr>
              <w:fldChar w:fldCharType="separate"/>
            </w:r>
            <w:r>
              <w:rPr>
                <w:noProof/>
                <w:webHidden/>
              </w:rPr>
              <w:t>4</w:t>
            </w:r>
            <w:r>
              <w:rPr>
                <w:noProof/>
                <w:webHidden/>
              </w:rPr>
              <w:fldChar w:fldCharType="end"/>
            </w:r>
          </w:hyperlink>
        </w:p>
        <w:p w14:paraId="75CD3839" w14:textId="2CDD23A9" w:rsidR="00351588" w:rsidRDefault="00351588">
          <w:pPr>
            <w:pStyle w:val="Verzeichnis2"/>
            <w:tabs>
              <w:tab w:val="left" w:pos="960"/>
              <w:tab w:val="right" w:leader="dot" w:pos="9069"/>
            </w:tabs>
            <w:rPr>
              <w:rFonts w:asciiTheme="minorHAnsi" w:eastAsiaTheme="minorEastAsia" w:hAnsiTheme="minorHAnsi" w:cstheme="minorBidi"/>
              <w:noProof/>
              <w:color w:val="auto"/>
              <w:sz w:val="24"/>
            </w:rPr>
          </w:pPr>
          <w:hyperlink w:anchor="_Toc215773000" w:history="1">
            <w:r w:rsidRPr="00780E81">
              <w:rPr>
                <w:rStyle w:val="Hyperlink"/>
                <w:noProof/>
              </w:rPr>
              <w:t>1.3</w:t>
            </w:r>
            <w:r>
              <w:rPr>
                <w:rFonts w:asciiTheme="minorHAnsi" w:eastAsiaTheme="minorEastAsia" w:hAnsiTheme="minorHAnsi" w:cstheme="minorBidi"/>
                <w:noProof/>
                <w:color w:val="auto"/>
                <w:sz w:val="24"/>
              </w:rPr>
              <w:tab/>
            </w:r>
            <w:r w:rsidRPr="00780E81">
              <w:rPr>
                <w:rStyle w:val="Hyperlink"/>
                <w:noProof/>
              </w:rPr>
              <w:t>Lernziele</w:t>
            </w:r>
            <w:r>
              <w:rPr>
                <w:noProof/>
                <w:webHidden/>
              </w:rPr>
              <w:tab/>
            </w:r>
            <w:r>
              <w:rPr>
                <w:noProof/>
                <w:webHidden/>
              </w:rPr>
              <w:fldChar w:fldCharType="begin"/>
            </w:r>
            <w:r>
              <w:rPr>
                <w:noProof/>
                <w:webHidden/>
              </w:rPr>
              <w:instrText xml:space="preserve"> PAGEREF _Toc215773000 \h </w:instrText>
            </w:r>
            <w:r>
              <w:rPr>
                <w:noProof/>
                <w:webHidden/>
              </w:rPr>
            </w:r>
            <w:r>
              <w:rPr>
                <w:noProof/>
                <w:webHidden/>
              </w:rPr>
              <w:fldChar w:fldCharType="separate"/>
            </w:r>
            <w:r>
              <w:rPr>
                <w:noProof/>
                <w:webHidden/>
              </w:rPr>
              <w:t>4</w:t>
            </w:r>
            <w:r>
              <w:rPr>
                <w:noProof/>
                <w:webHidden/>
              </w:rPr>
              <w:fldChar w:fldCharType="end"/>
            </w:r>
          </w:hyperlink>
        </w:p>
        <w:p w14:paraId="5CF2D62C" w14:textId="3A36B932" w:rsidR="00351588" w:rsidRDefault="00351588">
          <w:pPr>
            <w:pStyle w:val="Verzeichnis2"/>
            <w:tabs>
              <w:tab w:val="left" w:pos="960"/>
              <w:tab w:val="right" w:leader="dot" w:pos="9069"/>
            </w:tabs>
            <w:rPr>
              <w:rFonts w:asciiTheme="minorHAnsi" w:eastAsiaTheme="minorEastAsia" w:hAnsiTheme="minorHAnsi" w:cstheme="minorBidi"/>
              <w:noProof/>
              <w:color w:val="auto"/>
              <w:sz w:val="24"/>
            </w:rPr>
          </w:pPr>
          <w:hyperlink w:anchor="_Toc215773001" w:history="1">
            <w:r w:rsidRPr="00780E81">
              <w:rPr>
                <w:rStyle w:val="Hyperlink"/>
                <w:noProof/>
              </w:rPr>
              <w:t>1.4</w:t>
            </w:r>
            <w:r>
              <w:rPr>
                <w:rFonts w:asciiTheme="minorHAnsi" w:eastAsiaTheme="minorEastAsia" w:hAnsiTheme="minorHAnsi" w:cstheme="minorBidi"/>
                <w:noProof/>
                <w:color w:val="auto"/>
                <w:sz w:val="24"/>
              </w:rPr>
              <w:tab/>
            </w:r>
            <w:r w:rsidRPr="00780E81">
              <w:rPr>
                <w:rStyle w:val="Hyperlink"/>
                <w:noProof/>
              </w:rPr>
              <w:t>Lehrplanbezug</w:t>
            </w:r>
            <w:r>
              <w:rPr>
                <w:noProof/>
                <w:webHidden/>
              </w:rPr>
              <w:tab/>
            </w:r>
            <w:r>
              <w:rPr>
                <w:noProof/>
                <w:webHidden/>
              </w:rPr>
              <w:fldChar w:fldCharType="begin"/>
            </w:r>
            <w:r>
              <w:rPr>
                <w:noProof/>
                <w:webHidden/>
              </w:rPr>
              <w:instrText xml:space="preserve"> PAGEREF _Toc215773001 \h </w:instrText>
            </w:r>
            <w:r>
              <w:rPr>
                <w:noProof/>
                <w:webHidden/>
              </w:rPr>
            </w:r>
            <w:r>
              <w:rPr>
                <w:noProof/>
                <w:webHidden/>
              </w:rPr>
              <w:fldChar w:fldCharType="separate"/>
            </w:r>
            <w:r>
              <w:rPr>
                <w:noProof/>
                <w:webHidden/>
              </w:rPr>
              <w:t>4</w:t>
            </w:r>
            <w:r>
              <w:rPr>
                <w:noProof/>
                <w:webHidden/>
              </w:rPr>
              <w:fldChar w:fldCharType="end"/>
            </w:r>
          </w:hyperlink>
        </w:p>
        <w:p w14:paraId="6B0F2C60" w14:textId="1940EEB6" w:rsidR="00351588" w:rsidRDefault="00351588">
          <w:pPr>
            <w:pStyle w:val="Verzeichnis2"/>
            <w:tabs>
              <w:tab w:val="left" w:pos="960"/>
              <w:tab w:val="right" w:leader="dot" w:pos="9069"/>
            </w:tabs>
            <w:rPr>
              <w:rFonts w:asciiTheme="minorHAnsi" w:eastAsiaTheme="minorEastAsia" w:hAnsiTheme="minorHAnsi" w:cstheme="minorBidi"/>
              <w:noProof/>
              <w:color w:val="auto"/>
              <w:sz w:val="24"/>
            </w:rPr>
          </w:pPr>
          <w:hyperlink w:anchor="_Toc215773002" w:history="1">
            <w:r w:rsidRPr="00780E81">
              <w:rPr>
                <w:rStyle w:val="Hyperlink"/>
                <w:noProof/>
              </w:rPr>
              <w:t>1.5</w:t>
            </w:r>
            <w:r>
              <w:rPr>
                <w:rFonts w:asciiTheme="minorHAnsi" w:eastAsiaTheme="minorEastAsia" w:hAnsiTheme="minorHAnsi" w:cstheme="minorBidi"/>
                <w:noProof/>
                <w:color w:val="auto"/>
                <w:sz w:val="24"/>
              </w:rPr>
              <w:tab/>
            </w:r>
            <w:r w:rsidRPr="00780E81">
              <w:rPr>
                <w:rStyle w:val="Hyperlink"/>
                <w:noProof/>
              </w:rPr>
              <w:t>Konzept- und Methodenwissen</w:t>
            </w:r>
            <w:r>
              <w:rPr>
                <w:noProof/>
                <w:webHidden/>
              </w:rPr>
              <w:tab/>
            </w:r>
            <w:r>
              <w:rPr>
                <w:noProof/>
                <w:webHidden/>
              </w:rPr>
              <w:fldChar w:fldCharType="begin"/>
            </w:r>
            <w:r>
              <w:rPr>
                <w:noProof/>
                <w:webHidden/>
              </w:rPr>
              <w:instrText xml:space="preserve"> PAGEREF _Toc215773002 \h </w:instrText>
            </w:r>
            <w:r>
              <w:rPr>
                <w:noProof/>
                <w:webHidden/>
              </w:rPr>
            </w:r>
            <w:r>
              <w:rPr>
                <w:noProof/>
                <w:webHidden/>
              </w:rPr>
              <w:fldChar w:fldCharType="separate"/>
            </w:r>
            <w:r>
              <w:rPr>
                <w:noProof/>
                <w:webHidden/>
              </w:rPr>
              <w:t>5</w:t>
            </w:r>
            <w:r>
              <w:rPr>
                <w:noProof/>
                <w:webHidden/>
              </w:rPr>
              <w:fldChar w:fldCharType="end"/>
            </w:r>
          </w:hyperlink>
        </w:p>
        <w:p w14:paraId="40264946" w14:textId="3DA06845" w:rsidR="00351588" w:rsidRDefault="00351588">
          <w:pPr>
            <w:pStyle w:val="Verzeichnis2"/>
            <w:tabs>
              <w:tab w:val="left" w:pos="960"/>
              <w:tab w:val="right" w:leader="dot" w:pos="9069"/>
            </w:tabs>
            <w:rPr>
              <w:rFonts w:asciiTheme="minorHAnsi" w:eastAsiaTheme="minorEastAsia" w:hAnsiTheme="minorHAnsi" w:cstheme="minorBidi"/>
              <w:noProof/>
              <w:color w:val="auto"/>
              <w:sz w:val="24"/>
            </w:rPr>
          </w:pPr>
          <w:hyperlink w:anchor="_Toc215773003" w:history="1">
            <w:r w:rsidRPr="00780E81">
              <w:rPr>
                <w:rStyle w:val="Hyperlink"/>
                <w:noProof/>
              </w:rPr>
              <w:t>1.6</w:t>
            </w:r>
            <w:r>
              <w:rPr>
                <w:rFonts w:asciiTheme="minorHAnsi" w:eastAsiaTheme="minorEastAsia" w:hAnsiTheme="minorHAnsi" w:cstheme="minorBidi"/>
                <w:noProof/>
                <w:color w:val="auto"/>
                <w:sz w:val="24"/>
              </w:rPr>
              <w:tab/>
            </w:r>
            <w:r w:rsidRPr="00780E81">
              <w:rPr>
                <w:rStyle w:val="Hyperlink"/>
                <w:noProof/>
              </w:rPr>
              <w:t>Ablaufplan</w:t>
            </w:r>
            <w:r>
              <w:rPr>
                <w:noProof/>
                <w:webHidden/>
              </w:rPr>
              <w:tab/>
            </w:r>
            <w:r>
              <w:rPr>
                <w:noProof/>
                <w:webHidden/>
              </w:rPr>
              <w:fldChar w:fldCharType="begin"/>
            </w:r>
            <w:r>
              <w:rPr>
                <w:noProof/>
                <w:webHidden/>
              </w:rPr>
              <w:instrText xml:space="preserve"> PAGEREF _Toc215773003 \h </w:instrText>
            </w:r>
            <w:r>
              <w:rPr>
                <w:noProof/>
                <w:webHidden/>
              </w:rPr>
            </w:r>
            <w:r>
              <w:rPr>
                <w:noProof/>
                <w:webHidden/>
              </w:rPr>
              <w:fldChar w:fldCharType="separate"/>
            </w:r>
            <w:r>
              <w:rPr>
                <w:noProof/>
                <w:webHidden/>
              </w:rPr>
              <w:t>6</w:t>
            </w:r>
            <w:r>
              <w:rPr>
                <w:noProof/>
                <w:webHidden/>
              </w:rPr>
              <w:fldChar w:fldCharType="end"/>
            </w:r>
          </w:hyperlink>
        </w:p>
        <w:p w14:paraId="17D5D993" w14:textId="4B5EAEFD" w:rsidR="00351588" w:rsidRDefault="00351588">
          <w:pPr>
            <w:pStyle w:val="Verzeichnis1"/>
            <w:tabs>
              <w:tab w:val="left" w:pos="441"/>
              <w:tab w:val="right" w:leader="dot" w:pos="9069"/>
            </w:tabs>
            <w:rPr>
              <w:rFonts w:asciiTheme="minorHAnsi" w:eastAsiaTheme="minorEastAsia" w:hAnsiTheme="minorHAnsi" w:cstheme="minorBidi"/>
              <w:noProof/>
              <w:color w:val="auto"/>
              <w:sz w:val="24"/>
            </w:rPr>
          </w:pPr>
          <w:hyperlink w:anchor="_Toc215773004" w:history="1">
            <w:r w:rsidRPr="00780E81">
              <w:rPr>
                <w:rStyle w:val="Hyperlink"/>
                <w:noProof/>
              </w:rPr>
              <w:t>2.</w:t>
            </w:r>
            <w:r>
              <w:rPr>
                <w:rFonts w:asciiTheme="minorHAnsi" w:eastAsiaTheme="minorEastAsia" w:hAnsiTheme="minorHAnsi" w:cstheme="minorBidi"/>
                <w:noProof/>
                <w:color w:val="auto"/>
                <w:sz w:val="24"/>
              </w:rPr>
              <w:tab/>
            </w:r>
            <w:r w:rsidRPr="00780E81">
              <w:rPr>
                <w:rStyle w:val="Hyperlink"/>
                <w:b/>
                <w:noProof/>
              </w:rPr>
              <w:t>Reflexion</w:t>
            </w:r>
            <w:r>
              <w:rPr>
                <w:noProof/>
                <w:webHidden/>
              </w:rPr>
              <w:tab/>
            </w:r>
            <w:r>
              <w:rPr>
                <w:noProof/>
                <w:webHidden/>
              </w:rPr>
              <w:fldChar w:fldCharType="begin"/>
            </w:r>
            <w:r>
              <w:rPr>
                <w:noProof/>
                <w:webHidden/>
              </w:rPr>
              <w:instrText xml:space="preserve"> PAGEREF _Toc215773004 \h </w:instrText>
            </w:r>
            <w:r>
              <w:rPr>
                <w:noProof/>
                <w:webHidden/>
              </w:rPr>
            </w:r>
            <w:r>
              <w:rPr>
                <w:noProof/>
                <w:webHidden/>
              </w:rPr>
              <w:fldChar w:fldCharType="separate"/>
            </w:r>
            <w:r>
              <w:rPr>
                <w:noProof/>
                <w:webHidden/>
              </w:rPr>
              <w:t>7</w:t>
            </w:r>
            <w:r>
              <w:rPr>
                <w:noProof/>
                <w:webHidden/>
              </w:rPr>
              <w:fldChar w:fldCharType="end"/>
            </w:r>
          </w:hyperlink>
        </w:p>
        <w:p w14:paraId="23A774B1" w14:textId="02089966" w:rsidR="005E3FBD" w:rsidRDefault="00000000">
          <w:r>
            <w:fldChar w:fldCharType="end"/>
          </w:r>
        </w:p>
      </w:sdtContent>
    </w:sdt>
    <w:p w14:paraId="6A34717B" w14:textId="77777777" w:rsidR="005E3FBD" w:rsidRDefault="00000000">
      <w:pPr>
        <w:spacing w:after="161"/>
        <w:ind w:left="0" w:firstLine="0"/>
        <w:jc w:val="left"/>
      </w:pPr>
      <w:r>
        <w:rPr>
          <w:sz w:val="22"/>
        </w:rPr>
        <w:t xml:space="preserve"> </w:t>
      </w:r>
    </w:p>
    <w:p w14:paraId="78F26AF3" w14:textId="77777777" w:rsidR="005E3FBD" w:rsidRDefault="00000000">
      <w:pPr>
        <w:spacing w:after="160"/>
        <w:ind w:left="0" w:firstLine="0"/>
        <w:jc w:val="left"/>
      </w:pPr>
      <w:r>
        <w:rPr>
          <w:sz w:val="22"/>
        </w:rPr>
        <w:t xml:space="preserve"> </w:t>
      </w:r>
    </w:p>
    <w:p w14:paraId="06FDE25E" w14:textId="77777777" w:rsidR="005E3FBD" w:rsidRDefault="00000000">
      <w:pPr>
        <w:spacing w:after="160"/>
        <w:ind w:left="0" w:firstLine="0"/>
        <w:jc w:val="left"/>
      </w:pPr>
      <w:r>
        <w:rPr>
          <w:sz w:val="22"/>
        </w:rPr>
        <w:t xml:space="preserve"> </w:t>
      </w:r>
    </w:p>
    <w:p w14:paraId="54E1EDD0" w14:textId="77777777" w:rsidR="005E3FBD" w:rsidRDefault="00000000">
      <w:pPr>
        <w:spacing w:after="155"/>
        <w:ind w:left="0" w:firstLine="0"/>
        <w:jc w:val="left"/>
      </w:pPr>
      <w:r>
        <w:rPr>
          <w:sz w:val="22"/>
        </w:rPr>
        <w:t xml:space="preserve"> </w:t>
      </w:r>
    </w:p>
    <w:p w14:paraId="7A6D3135" w14:textId="77777777" w:rsidR="005E3FBD" w:rsidRDefault="00000000">
      <w:pPr>
        <w:spacing w:after="160"/>
        <w:ind w:left="0" w:firstLine="0"/>
        <w:jc w:val="left"/>
      </w:pPr>
      <w:r>
        <w:rPr>
          <w:sz w:val="22"/>
        </w:rPr>
        <w:t xml:space="preserve"> </w:t>
      </w:r>
    </w:p>
    <w:p w14:paraId="4A05A6A1" w14:textId="77777777" w:rsidR="005E3FBD" w:rsidRDefault="00000000">
      <w:pPr>
        <w:spacing w:after="160"/>
        <w:ind w:left="0" w:firstLine="0"/>
        <w:jc w:val="left"/>
      </w:pPr>
      <w:r>
        <w:rPr>
          <w:sz w:val="22"/>
        </w:rPr>
        <w:t xml:space="preserve"> </w:t>
      </w:r>
    </w:p>
    <w:p w14:paraId="55D64960" w14:textId="77777777" w:rsidR="005E3FBD" w:rsidRDefault="00000000">
      <w:pPr>
        <w:spacing w:after="160"/>
        <w:ind w:left="0" w:firstLine="0"/>
        <w:jc w:val="left"/>
      </w:pPr>
      <w:r>
        <w:rPr>
          <w:sz w:val="22"/>
        </w:rPr>
        <w:t xml:space="preserve"> </w:t>
      </w:r>
    </w:p>
    <w:p w14:paraId="18C9CE61" w14:textId="77777777" w:rsidR="005E3FBD" w:rsidRDefault="00000000">
      <w:pPr>
        <w:spacing w:after="161"/>
        <w:ind w:left="0" w:firstLine="0"/>
        <w:jc w:val="left"/>
      </w:pPr>
      <w:r>
        <w:rPr>
          <w:sz w:val="22"/>
        </w:rPr>
        <w:t xml:space="preserve"> </w:t>
      </w:r>
    </w:p>
    <w:p w14:paraId="10FF254D" w14:textId="77777777" w:rsidR="005E3FBD" w:rsidRDefault="00000000">
      <w:pPr>
        <w:spacing w:after="160"/>
        <w:ind w:left="0" w:firstLine="0"/>
        <w:jc w:val="left"/>
      </w:pPr>
      <w:r>
        <w:rPr>
          <w:sz w:val="22"/>
        </w:rPr>
        <w:t xml:space="preserve"> </w:t>
      </w:r>
    </w:p>
    <w:p w14:paraId="2746A815" w14:textId="77777777" w:rsidR="005E3FBD" w:rsidRDefault="00000000">
      <w:pPr>
        <w:spacing w:after="160"/>
        <w:ind w:left="0" w:firstLine="0"/>
        <w:jc w:val="left"/>
      </w:pPr>
      <w:r>
        <w:rPr>
          <w:sz w:val="22"/>
        </w:rPr>
        <w:t xml:space="preserve"> </w:t>
      </w:r>
    </w:p>
    <w:p w14:paraId="5CAAEE71" w14:textId="77777777" w:rsidR="005E3FBD" w:rsidRDefault="00000000">
      <w:pPr>
        <w:spacing w:after="160"/>
        <w:ind w:left="0" w:firstLine="0"/>
        <w:jc w:val="left"/>
      </w:pPr>
      <w:r>
        <w:rPr>
          <w:sz w:val="22"/>
        </w:rPr>
        <w:t xml:space="preserve"> </w:t>
      </w:r>
    </w:p>
    <w:p w14:paraId="248A4376" w14:textId="77777777" w:rsidR="005E3FBD" w:rsidRDefault="00000000">
      <w:pPr>
        <w:spacing w:after="160"/>
        <w:ind w:left="0" w:firstLine="0"/>
        <w:jc w:val="left"/>
      </w:pPr>
      <w:r>
        <w:rPr>
          <w:sz w:val="22"/>
        </w:rPr>
        <w:t xml:space="preserve"> </w:t>
      </w:r>
    </w:p>
    <w:p w14:paraId="674ADA9C" w14:textId="77777777" w:rsidR="005E3FBD" w:rsidRDefault="00000000">
      <w:pPr>
        <w:spacing w:after="160"/>
        <w:ind w:left="0" w:firstLine="0"/>
        <w:jc w:val="left"/>
      </w:pPr>
      <w:r>
        <w:rPr>
          <w:sz w:val="22"/>
        </w:rPr>
        <w:t xml:space="preserve"> </w:t>
      </w:r>
    </w:p>
    <w:p w14:paraId="3DB17D38" w14:textId="77777777" w:rsidR="005E3FBD" w:rsidRDefault="00000000">
      <w:pPr>
        <w:spacing w:after="160"/>
        <w:ind w:left="0" w:firstLine="0"/>
        <w:jc w:val="left"/>
      </w:pPr>
      <w:r>
        <w:rPr>
          <w:sz w:val="22"/>
        </w:rPr>
        <w:t xml:space="preserve"> </w:t>
      </w:r>
    </w:p>
    <w:p w14:paraId="5D1DB26C" w14:textId="77777777" w:rsidR="005E3FBD" w:rsidRDefault="00000000">
      <w:pPr>
        <w:spacing w:after="160"/>
        <w:ind w:left="0" w:firstLine="0"/>
        <w:jc w:val="left"/>
      </w:pPr>
      <w:r>
        <w:rPr>
          <w:sz w:val="22"/>
        </w:rPr>
        <w:t xml:space="preserve"> </w:t>
      </w:r>
    </w:p>
    <w:p w14:paraId="5752B459" w14:textId="77777777" w:rsidR="005E3FBD" w:rsidRDefault="00000000">
      <w:pPr>
        <w:spacing w:after="161"/>
        <w:ind w:left="0" w:firstLine="0"/>
        <w:jc w:val="left"/>
      </w:pPr>
      <w:r>
        <w:rPr>
          <w:sz w:val="22"/>
        </w:rPr>
        <w:t xml:space="preserve"> </w:t>
      </w:r>
    </w:p>
    <w:p w14:paraId="1ADD8F61" w14:textId="77777777" w:rsidR="005E3FBD" w:rsidRDefault="00000000">
      <w:pPr>
        <w:spacing w:after="160"/>
        <w:ind w:left="0" w:firstLine="0"/>
        <w:jc w:val="left"/>
      </w:pPr>
      <w:r>
        <w:rPr>
          <w:sz w:val="22"/>
        </w:rPr>
        <w:t xml:space="preserve"> </w:t>
      </w:r>
    </w:p>
    <w:p w14:paraId="40D235EF" w14:textId="77777777" w:rsidR="005E3FBD" w:rsidRDefault="00000000">
      <w:pPr>
        <w:spacing w:after="160"/>
        <w:ind w:left="0" w:firstLine="0"/>
        <w:jc w:val="left"/>
      </w:pPr>
      <w:r>
        <w:rPr>
          <w:sz w:val="22"/>
        </w:rPr>
        <w:t xml:space="preserve"> </w:t>
      </w:r>
    </w:p>
    <w:p w14:paraId="5B6BE66B" w14:textId="77777777" w:rsidR="005E3FBD" w:rsidRDefault="00000000">
      <w:pPr>
        <w:spacing w:after="160"/>
        <w:ind w:left="0" w:firstLine="0"/>
        <w:jc w:val="left"/>
      </w:pPr>
      <w:r>
        <w:rPr>
          <w:sz w:val="22"/>
        </w:rPr>
        <w:t xml:space="preserve"> </w:t>
      </w:r>
    </w:p>
    <w:p w14:paraId="5573737B" w14:textId="77777777" w:rsidR="005E3FBD" w:rsidRDefault="00000000">
      <w:pPr>
        <w:spacing w:after="160"/>
        <w:ind w:left="0" w:firstLine="0"/>
        <w:jc w:val="left"/>
      </w:pPr>
      <w:r>
        <w:rPr>
          <w:sz w:val="22"/>
        </w:rPr>
        <w:t xml:space="preserve"> </w:t>
      </w:r>
    </w:p>
    <w:p w14:paraId="49222301" w14:textId="77777777" w:rsidR="005E3FBD" w:rsidRDefault="00000000">
      <w:pPr>
        <w:spacing w:after="0"/>
        <w:ind w:left="0" w:firstLine="0"/>
        <w:jc w:val="left"/>
      </w:pPr>
      <w:r>
        <w:rPr>
          <w:sz w:val="22"/>
        </w:rPr>
        <w:t xml:space="preserve"> </w:t>
      </w:r>
    </w:p>
    <w:p w14:paraId="3DA5B7BA" w14:textId="77777777" w:rsidR="005E3FBD" w:rsidRDefault="00000000">
      <w:pPr>
        <w:pStyle w:val="berschrift1"/>
        <w:spacing w:after="63"/>
        <w:ind w:left="386" w:hanging="386"/>
        <w:jc w:val="left"/>
      </w:pPr>
      <w:bookmarkStart w:id="0" w:name="_Toc215772997"/>
      <w:r>
        <w:rPr>
          <w:b/>
          <w:color w:val="0F4761"/>
          <w:sz w:val="28"/>
        </w:rPr>
        <w:lastRenderedPageBreak/>
        <w:t>Workshopdokumentation</w:t>
      </w:r>
      <w:bookmarkEnd w:id="0"/>
      <w:r>
        <w:rPr>
          <w:color w:val="0F4761"/>
          <w:sz w:val="28"/>
        </w:rPr>
        <w:t xml:space="preserve"> </w:t>
      </w:r>
    </w:p>
    <w:p w14:paraId="198636A9" w14:textId="77777777" w:rsidR="005E3FBD" w:rsidRDefault="00000000">
      <w:pPr>
        <w:pStyle w:val="berschrift2"/>
        <w:ind w:left="371" w:hanging="386"/>
      </w:pPr>
      <w:bookmarkStart w:id="1" w:name="_Toc215772998"/>
      <w:r>
        <w:t>Basisinformationen</w:t>
      </w:r>
      <w:bookmarkEnd w:id="1"/>
      <w:r>
        <w:t xml:space="preserve"> </w:t>
      </w:r>
    </w:p>
    <w:p w14:paraId="4CEBADF0" w14:textId="77777777" w:rsidR="005E3FBD" w:rsidRDefault="00000000">
      <w:pPr>
        <w:spacing w:after="284"/>
        <w:ind w:left="-5"/>
      </w:pPr>
      <w:r>
        <w:t xml:space="preserve">Wie kann eine Stadt gleichzeitig lebenswert, modern und klimafreundlich sein? </w:t>
      </w:r>
    </w:p>
    <w:p w14:paraId="087CA10A" w14:textId="77777777" w:rsidR="005E3FBD" w:rsidRDefault="00000000">
      <w:pPr>
        <w:spacing w:after="155" w:line="361" w:lineRule="auto"/>
        <w:ind w:left="-5"/>
      </w:pPr>
      <w:r>
        <w:t xml:space="preserve">Mithilfe des interaktiven Online-Tools „Stadtklimaarchitekt“ der Universität Hamburg </w:t>
      </w:r>
      <w:hyperlink r:id="rId7">
        <w:r>
          <w:t>(</w:t>
        </w:r>
      </w:hyperlink>
      <w:hyperlink r:id="rId8">
        <w:r>
          <w:rPr>
            <w:color w:val="467886"/>
            <w:u w:val="single" w:color="467886"/>
          </w:rPr>
          <w:t>https://www.cen.uni</w:t>
        </w:r>
      </w:hyperlink>
      <w:hyperlink r:id="rId9">
        <w:r>
          <w:rPr>
            <w:color w:val="467886"/>
            <w:u w:val="single" w:color="467886"/>
          </w:rPr>
          <w:t>-</w:t>
        </w:r>
      </w:hyperlink>
      <w:hyperlink r:id="rId10">
        <w:r>
          <w:rPr>
            <w:color w:val="467886"/>
            <w:u w:val="single" w:color="467886"/>
          </w:rPr>
          <w:t>hamburg.de/press/entdecken/stadtklimaarchitekt.html</w:t>
        </w:r>
      </w:hyperlink>
      <w:hyperlink r:id="rId11">
        <w:r>
          <w:t>)</w:t>
        </w:r>
      </w:hyperlink>
      <w:r>
        <w:t xml:space="preserve"> erleben die Teilnehmenden, wie verschiedene städtebauliche Entscheidungen das Stadtklima und die Aufenthaltsqualität beeinflussen. Sie können in Gruppen eigene Stadtentwürfe gestalten und sehen, wie sich Maßnahmen wie Begrünung, Wasserflächen oder reflektierende Materialien auf die Temperatur und das Wohlbefinden der Stadtbewohner*innen auswirken. </w:t>
      </w:r>
    </w:p>
    <w:p w14:paraId="303AAFBC" w14:textId="77777777" w:rsidR="005E3FBD" w:rsidRDefault="00000000">
      <w:pPr>
        <w:spacing w:after="177" w:line="360" w:lineRule="auto"/>
        <w:ind w:left="-5"/>
      </w:pPr>
      <w:r>
        <w:t xml:space="preserve">Der Workshop beginnt mit einer kurzen Aktivierungsphase, in der die Jugendlichen über folgende Fragen nachdenken: </w:t>
      </w:r>
    </w:p>
    <w:p w14:paraId="5674947D" w14:textId="77777777" w:rsidR="005E3FBD" w:rsidRDefault="00000000">
      <w:pPr>
        <w:numPr>
          <w:ilvl w:val="0"/>
          <w:numId w:val="1"/>
        </w:numPr>
        <w:ind w:hanging="360"/>
      </w:pPr>
      <w:r>
        <w:t xml:space="preserve">Wie sieht für euch eine ideale Stadt aus? </w:t>
      </w:r>
    </w:p>
    <w:p w14:paraId="51716D67" w14:textId="77777777" w:rsidR="005E3FBD" w:rsidRDefault="00000000">
      <w:pPr>
        <w:numPr>
          <w:ilvl w:val="0"/>
          <w:numId w:val="1"/>
        </w:numPr>
        <w:ind w:hanging="360"/>
      </w:pPr>
      <w:r>
        <w:t xml:space="preserve">Was braucht eine Stadt, damit man sich dort wohlfühlt? </w:t>
      </w:r>
    </w:p>
    <w:p w14:paraId="077EFB23" w14:textId="77777777" w:rsidR="005E3FBD" w:rsidRDefault="00000000">
      <w:pPr>
        <w:numPr>
          <w:ilvl w:val="0"/>
          <w:numId w:val="1"/>
        </w:numPr>
        <w:spacing w:after="256"/>
        <w:ind w:hanging="360"/>
      </w:pPr>
      <w:r>
        <w:t xml:space="preserve">Was stört euch an Städten im Sommer und was könnte man dagegen tun? </w:t>
      </w:r>
    </w:p>
    <w:p w14:paraId="2D7524B7" w14:textId="77777777" w:rsidR="005E3FBD" w:rsidRDefault="00000000">
      <w:pPr>
        <w:spacing w:after="160" w:line="361" w:lineRule="auto"/>
        <w:ind w:left="-5"/>
      </w:pPr>
      <w:r>
        <w:t xml:space="preserve">Anschließend arbeiten die Schüler*innen in Gruppen (3–4 Personen) an eigenen Stadtplanungen, diskutieren deren Vor- und Nachteile und präsentieren am Ende ihre Ergebnisse. </w:t>
      </w:r>
    </w:p>
    <w:p w14:paraId="020E4066" w14:textId="77777777" w:rsidR="005E3FBD" w:rsidRDefault="00000000">
      <w:pPr>
        <w:spacing w:after="160" w:line="361" w:lineRule="auto"/>
        <w:ind w:left="-5"/>
      </w:pPr>
      <w:r>
        <w:t xml:space="preserve">Der Workshop ist entdeckend und handlungsorientiert angelegt. Er verbindet räumliches Denken, Umweltbewusstsein und Geokommunikation mit kreativer Planung und Entscheidungsfindung. Dabei werden Kompetenzen aus den Bereichen Nachhaltigkeit, Raumplanung und digitale Geoinformation gefördert. </w:t>
      </w:r>
    </w:p>
    <w:p w14:paraId="77C93A34" w14:textId="77777777" w:rsidR="005E3FBD" w:rsidRDefault="00000000">
      <w:pPr>
        <w:spacing w:after="0"/>
        <w:ind w:left="0" w:firstLine="0"/>
        <w:jc w:val="left"/>
      </w:pPr>
      <w:r>
        <w:t xml:space="preserve"> </w:t>
      </w:r>
    </w:p>
    <w:p w14:paraId="01178D75" w14:textId="77777777" w:rsidR="00351588" w:rsidRDefault="00351588">
      <w:pPr>
        <w:spacing w:after="5"/>
        <w:ind w:left="286" w:firstLine="0"/>
        <w:jc w:val="left"/>
      </w:pPr>
    </w:p>
    <w:p w14:paraId="7DCAE316" w14:textId="306DD881" w:rsidR="005E3FBD" w:rsidRDefault="00000000">
      <w:pPr>
        <w:spacing w:after="5"/>
        <w:ind w:left="286" w:firstLine="0"/>
        <w:jc w:val="left"/>
      </w:pPr>
      <w:r>
        <w:rPr>
          <w:noProof/>
          <w:sz w:val="22"/>
        </w:rPr>
        <mc:AlternateContent>
          <mc:Choice Requires="wpg">
            <w:drawing>
              <wp:inline distT="0" distB="0" distL="0" distR="0" wp14:anchorId="436BBFBA" wp14:editId="17A72614">
                <wp:extent cx="5555615" cy="1581759"/>
                <wp:effectExtent l="0" t="0" r="0" b="0"/>
                <wp:docPr id="8129" name="Group 8129"/>
                <wp:cNvGraphicFramePr/>
                <a:graphic xmlns:a="http://schemas.openxmlformats.org/drawingml/2006/main">
                  <a:graphicData uri="http://schemas.microsoft.com/office/word/2010/wordprocessingGroup">
                    <wpg:wgp>
                      <wpg:cNvGrpSpPr/>
                      <wpg:grpSpPr>
                        <a:xfrm>
                          <a:off x="0" y="0"/>
                          <a:ext cx="5555615" cy="1581759"/>
                          <a:chOff x="0" y="0"/>
                          <a:chExt cx="5555615" cy="1581759"/>
                        </a:xfrm>
                      </wpg:grpSpPr>
                      <pic:pic xmlns:pic="http://schemas.openxmlformats.org/drawingml/2006/picture">
                        <pic:nvPicPr>
                          <pic:cNvPr id="284" name="Picture 284"/>
                          <pic:cNvPicPr/>
                        </pic:nvPicPr>
                        <pic:blipFill>
                          <a:blip r:embed="rId12"/>
                          <a:stretch>
                            <a:fillRect/>
                          </a:stretch>
                        </pic:blipFill>
                        <pic:spPr>
                          <a:xfrm>
                            <a:off x="0" y="2515"/>
                            <a:ext cx="2611120" cy="1579245"/>
                          </a:xfrm>
                          <a:prstGeom prst="rect">
                            <a:avLst/>
                          </a:prstGeom>
                        </pic:spPr>
                      </pic:pic>
                      <pic:pic xmlns:pic="http://schemas.openxmlformats.org/drawingml/2006/picture">
                        <pic:nvPicPr>
                          <pic:cNvPr id="286" name="Picture 286"/>
                          <pic:cNvPicPr/>
                        </pic:nvPicPr>
                        <pic:blipFill>
                          <a:blip r:embed="rId13"/>
                          <a:stretch>
                            <a:fillRect/>
                          </a:stretch>
                        </pic:blipFill>
                        <pic:spPr>
                          <a:xfrm>
                            <a:off x="2908935" y="0"/>
                            <a:ext cx="2646680" cy="1580896"/>
                          </a:xfrm>
                          <a:prstGeom prst="rect">
                            <a:avLst/>
                          </a:prstGeom>
                        </pic:spPr>
                      </pic:pic>
                    </wpg:wgp>
                  </a:graphicData>
                </a:graphic>
              </wp:inline>
            </w:drawing>
          </mc:Choice>
          <mc:Fallback xmlns:a="http://schemas.openxmlformats.org/drawingml/2006/main">
            <w:pict>
              <v:group id="Group 8129" style="width:437.45pt;height:124.548pt;mso-position-horizontal-relative:char;mso-position-vertical-relative:line" coordsize="55556,15817">
                <v:shape id="Picture 284" style="position:absolute;width:26111;height:15792;left:0;top:25;" filled="f">
                  <v:imagedata r:id="rId14"/>
                </v:shape>
                <v:shape id="Picture 286" style="position:absolute;width:26466;height:15808;left:29089;top:0;" filled="f">
                  <v:imagedata r:id="rId15"/>
                </v:shape>
              </v:group>
            </w:pict>
          </mc:Fallback>
        </mc:AlternateContent>
      </w:r>
    </w:p>
    <w:p w14:paraId="6B76C00C" w14:textId="77777777" w:rsidR="005E3FBD" w:rsidRDefault="00000000">
      <w:pPr>
        <w:spacing w:after="0"/>
        <w:ind w:left="0" w:firstLine="0"/>
        <w:jc w:val="left"/>
      </w:pPr>
      <w:r>
        <w:t xml:space="preserve"> </w:t>
      </w:r>
    </w:p>
    <w:p w14:paraId="45B26C58" w14:textId="77777777" w:rsidR="005E3FBD" w:rsidRDefault="00000000">
      <w:pPr>
        <w:spacing w:after="281"/>
        <w:ind w:left="-5"/>
        <w:jc w:val="left"/>
      </w:pPr>
      <w:r>
        <w:rPr>
          <w:b/>
        </w:rPr>
        <w:t xml:space="preserve">Zielgruppe </w:t>
      </w:r>
    </w:p>
    <w:p w14:paraId="68F339AB" w14:textId="77777777" w:rsidR="005E3FBD" w:rsidRDefault="00000000">
      <w:pPr>
        <w:spacing w:after="284"/>
        <w:ind w:left="-5"/>
      </w:pPr>
      <w:r>
        <w:lastRenderedPageBreak/>
        <w:t xml:space="preserve">Jugendliche (16–18 Jahre), AHS/BMHS, Sekundarstufe II </w:t>
      </w:r>
    </w:p>
    <w:p w14:paraId="55F83CD2" w14:textId="77777777" w:rsidR="005E3FBD" w:rsidRDefault="00000000">
      <w:pPr>
        <w:spacing w:after="284"/>
        <w:ind w:left="-5"/>
      </w:pPr>
      <w:r>
        <w:t xml:space="preserve">Gruppengröße: max. 20 Personen </w:t>
      </w:r>
    </w:p>
    <w:p w14:paraId="2F422D1D" w14:textId="77777777" w:rsidR="005E3FBD" w:rsidRDefault="00000000">
      <w:pPr>
        <w:spacing w:after="269"/>
        <w:ind w:left="-5"/>
      </w:pPr>
      <w:r>
        <w:t xml:space="preserve">Dauer: 20 Minuten </w:t>
      </w:r>
    </w:p>
    <w:p w14:paraId="18C98FCC" w14:textId="77777777" w:rsidR="005E3FBD" w:rsidRDefault="00000000">
      <w:pPr>
        <w:spacing w:after="196"/>
        <w:ind w:left="0" w:firstLine="0"/>
        <w:jc w:val="left"/>
      </w:pPr>
      <w:r>
        <w:rPr>
          <w:sz w:val="22"/>
        </w:rPr>
        <w:t xml:space="preserve"> </w:t>
      </w:r>
    </w:p>
    <w:p w14:paraId="079E4BEC" w14:textId="77777777" w:rsidR="005E3FBD" w:rsidRDefault="00000000">
      <w:pPr>
        <w:pStyle w:val="berschrift2"/>
        <w:ind w:left="371" w:hanging="386"/>
      </w:pPr>
      <w:bookmarkStart w:id="2" w:name="_Toc215772999"/>
      <w:r>
        <w:t>Teaser</w:t>
      </w:r>
      <w:bookmarkEnd w:id="2"/>
      <w:r>
        <w:t xml:space="preserve"> </w:t>
      </w:r>
    </w:p>
    <w:p w14:paraId="5ED342CC" w14:textId="77777777" w:rsidR="005E3FBD" w:rsidRDefault="00000000">
      <w:pPr>
        <w:tabs>
          <w:tab w:val="center" w:pos="1028"/>
          <w:tab w:val="center" w:pos="1884"/>
          <w:tab w:val="center" w:pos="2620"/>
          <w:tab w:val="center" w:pos="3296"/>
          <w:tab w:val="center" w:pos="4264"/>
          <w:tab w:val="center" w:pos="5620"/>
          <w:tab w:val="center" w:pos="6566"/>
          <w:tab w:val="center" w:pos="7730"/>
          <w:tab w:val="right" w:pos="9079"/>
        </w:tabs>
        <w:ind w:left="-15" w:firstLine="0"/>
        <w:jc w:val="left"/>
      </w:pPr>
      <w:r>
        <w:t xml:space="preserve">Wie </w:t>
      </w:r>
      <w:r>
        <w:tab/>
        <w:t xml:space="preserve">entsteht </w:t>
      </w:r>
      <w:r>
        <w:tab/>
        <w:t xml:space="preserve">eine </w:t>
      </w:r>
      <w:r>
        <w:tab/>
        <w:t xml:space="preserve">Stadt, </w:t>
      </w:r>
      <w:r>
        <w:tab/>
        <w:t xml:space="preserve">die </w:t>
      </w:r>
      <w:r>
        <w:tab/>
        <w:t xml:space="preserve">lebenswert, </w:t>
      </w:r>
      <w:r>
        <w:tab/>
        <w:t xml:space="preserve">nachhaltig </w:t>
      </w:r>
      <w:r>
        <w:tab/>
        <w:t xml:space="preserve">und </w:t>
      </w:r>
      <w:r>
        <w:tab/>
        <w:t xml:space="preserve">zukunftssicher </w:t>
      </w:r>
      <w:r>
        <w:tab/>
        <w:t xml:space="preserve">ist? </w:t>
      </w:r>
    </w:p>
    <w:p w14:paraId="69B67070" w14:textId="77777777" w:rsidR="005E3FBD" w:rsidRDefault="00000000">
      <w:pPr>
        <w:spacing w:after="158" w:line="360" w:lineRule="auto"/>
        <w:ind w:left="-5" w:right="13"/>
        <w:jc w:val="left"/>
      </w:pPr>
      <w:r>
        <w:t xml:space="preserve">In </w:t>
      </w:r>
      <w:r>
        <w:tab/>
        <w:t xml:space="preserve">diesem </w:t>
      </w:r>
      <w:r>
        <w:tab/>
        <w:t xml:space="preserve">interaktiven </w:t>
      </w:r>
      <w:r>
        <w:tab/>
        <w:t xml:space="preserve">Workshop </w:t>
      </w:r>
      <w:r>
        <w:tab/>
        <w:t xml:space="preserve">schlüpfen </w:t>
      </w:r>
      <w:r>
        <w:tab/>
        <w:t xml:space="preserve">Schülerinnen </w:t>
      </w:r>
      <w:r>
        <w:tab/>
        <w:t xml:space="preserve">in </w:t>
      </w:r>
      <w:r>
        <w:tab/>
        <w:t xml:space="preserve">die </w:t>
      </w:r>
      <w:r>
        <w:tab/>
        <w:t xml:space="preserve">Rolle </w:t>
      </w:r>
      <w:r>
        <w:tab/>
        <w:t xml:space="preserve">von Stadtplanerinnen und gestalten mit dem Tool „Stadtklimaarchitekt“ ihre eigene ideale Stadt. </w:t>
      </w:r>
      <w:r>
        <w:tab/>
        <w:t xml:space="preserve">Durch </w:t>
      </w:r>
      <w:r>
        <w:tab/>
        <w:t xml:space="preserve">spielerisches </w:t>
      </w:r>
      <w:r>
        <w:tab/>
        <w:t xml:space="preserve">Experimentieren </w:t>
      </w:r>
      <w:r>
        <w:tab/>
        <w:t xml:space="preserve">erfahren </w:t>
      </w:r>
      <w:r>
        <w:tab/>
        <w:t xml:space="preserve">sie, </w:t>
      </w:r>
      <w:r>
        <w:tab/>
        <w:t xml:space="preserve">wie </w:t>
      </w:r>
      <w:r>
        <w:tab/>
        <w:t xml:space="preserve">Begrünung, Verkehrsplanung und Bebauungsdichte das Stadtklima beeinflussen. </w:t>
      </w:r>
    </w:p>
    <w:p w14:paraId="17045AD9" w14:textId="77777777" w:rsidR="005E3FBD" w:rsidRDefault="00000000">
      <w:pPr>
        <w:pStyle w:val="berschrift2"/>
        <w:ind w:left="371" w:hanging="386"/>
      </w:pPr>
      <w:bookmarkStart w:id="3" w:name="_Toc215773000"/>
      <w:r>
        <w:t>Lernziele</w:t>
      </w:r>
      <w:bookmarkEnd w:id="3"/>
      <w:r>
        <w:t xml:space="preserve"> </w:t>
      </w:r>
    </w:p>
    <w:p w14:paraId="1D1DE85D" w14:textId="77777777" w:rsidR="005E3FBD" w:rsidRDefault="00000000">
      <w:pPr>
        <w:spacing w:after="284"/>
        <w:ind w:left="-5"/>
      </w:pPr>
      <w:r>
        <w:t xml:space="preserve">Die Schüler*innen sollen …  </w:t>
      </w:r>
    </w:p>
    <w:p w14:paraId="1F67EDBC" w14:textId="77777777" w:rsidR="005E3FBD" w:rsidRDefault="00000000">
      <w:pPr>
        <w:spacing w:after="281"/>
        <w:ind w:left="-5"/>
        <w:jc w:val="left"/>
      </w:pPr>
      <w:r>
        <w:rPr>
          <w:b/>
        </w:rPr>
        <w:t xml:space="preserve">Anforderungsbereich 1 (Reproduktion):  </w:t>
      </w:r>
    </w:p>
    <w:p w14:paraId="711816BE" w14:textId="77777777" w:rsidR="005E3FBD" w:rsidRDefault="00000000">
      <w:pPr>
        <w:numPr>
          <w:ilvl w:val="0"/>
          <w:numId w:val="2"/>
        </w:numPr>
        <w:ind w:hanging="360"/>
      </w:pPr>
      <w:r>
        <w:t xml:space="preserve">… beschreiben, welche Elemente eine Stadt ausmachen.  </w:t>
      </w:r>
    </w:p>
    <w:p w14:paraId="442D61DF" w14:textId="77777777" w:rsidR="005E3FBD" w:rsidRDefault="00000000">
      <w:pPr>
        <w:numPr>
          <w:ilvl w:val="0"/>
          <w:numId w:val="2"/>
        </w:numPr>
        <w:spacing w:after="159" w:line="361" w:lineRule="auto"/>
        <w:ind w:hanging="360"/>
      </w:pPr>
      <w:r>
        <w:t xml:space="preserve">… zusammenfassen, wie Stadtplanung ökologische, soziale und wirtschaftliche Aspekte berücksichtigt. </w:t>
      </w:r>
    </w:p>
    <w:p w14:paraId="1C1082C1" w14:textId="77777777" w:rsidR="005E3FBD" w:rsidRDefault="00000000">
      <w:pPr>
        <w:spacing w:after="281"/>
        <w:ind w:left="-5"/>
        <w:jc w:val="left"/>
      </w:pPr>
      <w:r>
        <w:rPr>
          <w:b/>
        </w:rPr>
        <w:t xml:space="preserve">Anforderungsbereich 2 (Reorganisation &amp; Transfer):  </w:t>
      </w:r>
    </w:p>
    <w:p w14:paraId="4074D851" w14:textId="77777777" w:rsidR="005E3FBD" w:rsidRDefault="00000000">
      <w:pPr>
        <w:numPr>
          <w:ilvl w:val="0"/>
          <w:numId w:val="2"/>
        </w:numPr>
        <w:spacing w:after="256"/>
        <w:ind w:hanging="360"/>
      </w:pPr>
      <w:r>
        <w:t xml:space="preserve">…analysieren, wie     Entscheidungen (z. B. Flächenversiegelung, Begrünung.  </w:t>
      </w:r>
    </w:p>
    <w:p w14:paraId="5D9B69B9" w14:textId="77777777" w:rsidR="005E3FBD" w:rsidRDefault="00000000">
      <w:pPr>
        <w:spacing w:after="281"/>
        <w:ind w:left="-5"/>
        <w:jc w:val="left"/>
      </w:pPr>
      <w:r>
        <w:rPr>
          <w:b/>
        </w:rPr>
        <w:t xml:space="preserve">Anforderungsbereich 3 (Reflexion &amp; Problemlösung):  </w:t>
      </w:r>
    </w:p>
    <w:p w14:paraId="2E33D74B" w14:textId="77777777" w:rsidR="005E3FBD" w:rsidRDefault="00000000">
      <w:pPr>
        <w:numPr>
          <w:ilvl w:val="0"/>
          <w:numId w:val="2"/>
        </w:numPr>
        <w:spacing w:after="256"/>
        <w:ind w:hanging="360"/>
      </w:pPr>
      <w:r>
        <w:t xml:space="preserve">…reflektieren, wie klimafreundliche Stadtplanung aussehen kann. </w:t>
      </w:r>
    </w:p>
    <w:p w14:paraId="15D7201B" w14:textId="77777777" w:rsidR="005E3FBD" w:rsidRDefault="00000000">
      <w:pPr>
        <w:spacing w:after="304"/>
        <w:ind w:left="0" w:firstLine="0"/>
        <w:jc w:val="left"/>
      </w:pPr>
      <w:r>
        <w:t xml:space="preserve"> </w:t>
      </w:r>
    </w:p>
    <w:p w14:paraId="78F766B3" w14:textId="77777777" w:rsidR="005E3FBD" w:rsidRDefault="00000000">
      <w:pPr>
        <w:pStyle w:val="berschrift2"/>
        <w:spacing w:after="262"/>
        <w:ind w:left="371" w:hanging="386"/>
      </w:pPr>
      <w:bookmarkStart w:id="4" w:name="_Toc215773001"/>
      <w:r>
        <w:t>Lehrplanbezug</w:t>
      </w:r>
      <w:bookmarkEnd w:id="4"/>
      <w:r>
        <w:t xml:space="preserve"> </w:t>
      </w:r>
    </w:p>
    <w:p w14:paraId="462BD863" w14:textId="77777777" w:rsidR="005E3FBD" w:rsidRPr="00351588" w:rsidRDefault="00000000" w:rsidP="00351588">
      <w:pPr>
        <w:rPr>
          <w:b/>
          <w:bCs/>
        </w:rPr>
      </w:pPr>
      <w:r w:rsidRPr="00351588">
        <w:rPr>
          <w:b/>
          <w:bCs/>
        </w:rPr>
        <w:t xml:space="preserve">GW-Lehrplan 2023 (Sekundarstufe I / MS &amp; AHS-Unterstufe) </w:t>
      </w:r>
    </w:p>
    <w:p w14:paraId="1B193572" w14:textId="77777777" w:rsidR="005E3FBD" w:rsidRDefault="00000000">
      <w:pPr>
        <w:ind w:left="371"/>
      </w:pPr>
      <w:r>
        <w:rPr>
          <w:rFonts w:ascii="Segoe UI Symbol" w:eastAsia="Segoe UI Symbol" w:hAnsi="Segoe UI Symbol" w:cs="Segoe UI Symbol"/>
        </w:rPr>
        <w:t>•</w:t>
      </w:r>
      <w:r>
        <w:rPr>
          <w:rFonts w:ascii="Arial" w:eastAsia="Arial" w:hAnsi="Arial" w:cs="Arial"/>
        </w:rPr>
        <w:t xml:space="preserve"> </w:t>
      </w:r>
      <w:r>
        <w:t xml:space="preserve">„Die Schülerinnen und Schüler sollen… </w:t>
      </w:r>
    </w:p>
    <w:p w14:paraId="312403F9" w14:textId="77777777" w:rsidR="005E3FBD" w:rsidRDefault="00000000">
      <w:pPr>
        <w:numPr>
          <w:ilvl w:val="0"/>
          <w:numId w:val="3"/>
        </w:numPr>
        <w:spacing w:line="364" w:lineRule="auto"/>
        <w:ind w:hanging="360"/>
        <w:jc w:val="left"/>
      </w:pPr>
      <w:r>
        <w:t xml:space="preserve">unterschiedliche, manchmal widersprüchliche Interessen … betreffen … Zugang zu Ressourcen sowie Verteilungsfragen.“ (S. 3) </w:t>
      </w:r>
    </w:p>
    <w:p w14:paraId="4DB92BB7" w14:textId="77777777" w:rsidR="005E3FBD" w:rsidRDefault="00000000">
      <w:pPr>
        <w:numPr>
          <w:ilvl w:val="0"/>
          <w:numId w:val="3"/>
        </w:numPr>
        <w:spacing w:after="0" w:line="364" w:lineRule="auto"/>
        <w:ind w:hanging="360"/>
        <w:jc w:val="left"/>
      </w:pPr>
      <w:r>
        <w:lastRenderedPageBreak/>
        <w:t xml:space="preserve">mit Hilfe von (Geo-)Medien die Raumnutzungen für Wohnen, Arbeit, Verkehr, Freizeitaktivitäten und Tourismus vergleichen sowie Lösungsansätze der </w:t>
      </w:r>
    </w:p>
    <w:p w14:paraId="53CEF787" w14:textId="77777777" w:rsidR="005E3FBD" w:rsidRDefault="00000000">
      <w:pPr>
        <w:ind w:left="731"/>
      </w:pPr>
      <w:r>
        <w:t xml:space="preserve">Raumplanung bei Nutzungskonflikten erörtern.“ (S. 10) </w:t>
      </w:r>
    </w:p>
    <w:p w14:paraId="45FACD09" w14:textId="77777777" w:rsidR="005E3FBD" w:rsidRDefault="00000000">
      <w:pPr>
        <w:numPr>
          <w:ilvl w:val="0"/>
          <w:numId w:val="3"/>
        </w:numPr>
        <w:spacing w:after="128"/>
        <w:ind w:hanging="360"/>
        <w:jc w:val="left"/>
      </w:pPr>
      <w:r>
        <w:t xml:space="preserve">grundlegende Phänomene und Prozesse beschreiben, die für das Verständnis des </w:t>
      </w:r>
    </w:p>
    <w:p w14:paraId="4198A7B0" w14:textId="77777777" w:rsidR="005E3FBD" w:rsidRDefault="00000000">
      <w:pPr>
        <w:spacing w:after="3" w:line="362" w:lineRule="auto"/>
        <w:ind w:left="361" w:firstLine="360"/>
      </w:pPr>
      <w:r>
        <w:t xml:space="preserve">Klimawandels und seiner … Folgen wichtig sind.“ (S. 7) </w:t>
      </w:r>
      <w:r>
        <w:rPr>
          <w:rFonts w:ascii="Courier New" w:eastAsia="Courier New" w:hAnsi="Courier New" w:cs="Courier New"/>
        </w:rPr>
        <w:t>o</w:t>
      </w:r>
      <w:r>
        <w:rPr>
          <w:rFonts w:ascii="Arial" w:eastAsia="Arial" w:hAnsi="Arial" w:cs="Arial"/>
        </w:rPr>
        <w:t xml:space="preserve"> </w:t>
      </w:r>
      <w:r>
        <w:t xml:space="preserve">„… das Ausmaß des menschlichen Einflusses auf Natursysteme … beschreiben.“ </w:t>
      </w:r>
    </w:p>
    <w:p w14:paraId="1865E77A" w14:textId="77777777" w:rsidR="005E3FBD" w:rsidRDefault="00000000">
      <w:pPr>
        <w:spacing w:after="125"/>
        <w:ind w:left="721" w:firstLine="0"/>
        <w:jc w:val="left"/>
      </w:pPr>
      <w:r>
        <w:t xml:space="preserve">(S. 11) </w:t>
      </w:r>
    </w:p>
    <w:p w14:paraId="186DF350" w14:textId="77777777" w:rsidR="005E3FBD" w:rsidRDefault="00000000">
      <w:pPr>
        <w:numPr>
          <w:ilvl w:val="0"/>
          <w:numId w:val="3"/>
        </w:numPr>
        <w:spacing w:after="0" w:line="364" w:lineRule="auto"/>
        <w:ind w:hanging="360"/>
        <w:jc w:val="left"/>
      </w:pPr>
      <w:r>
        <w:t xml:space="preserve">„… Folgen der Überschreitung von Belastungsgrenzen der Erde, des Klimawandels … erörtern.“ (S. 11) </w:t>
      </w:r>
    </w:p>
    <w:p w14:paraId="1BB36F0E" w14:textId="77777777" w:rsidR="00351588" w:rsidRDefault="00351588" w:rsidP="00351588">
      <w:pPr>
        <w:spacing w:after="399"/>
        <w:jc w:val="left"/>
      </w:pPr>
    </w:p>
    <w:p w14:paraId="4D1BFC2F" w14:textId="0CF04070" w:rsidR="005E3FBD" w:rsidRPr="00351588" w:rsidRDefault="00351588" w:rsidP="00351588">
      <w:pPr>
        <w:spacing w:after="399"/>
        <w:jc w:val="left"/>
        <w:rPr>
          <w:b/>
          <w:bCs/>
        </w:rPr>
      </w:pPr>
      <w:proofErr w:type="gramStart"/>
      <w:r w:rsidRPr="00351588">
        <w:rPr>
          <w:b/>
          <w:bCs/>
        </w:rPr>
        <w:t>AHS Oberstufenlehrplan</w:t>
      </w:r>
      <w:proofErr w:type="gramEnd"/>
      <w:r w:rsidRPr="00351588">
        <w:rPr>
          <w:b/>
          <w:bCs/>
        </w:rPr>
        <w:t xml:space="preserve"> (Entwurf 2027)</w:t>
      </w:r>
      <w:r w:rsidR="00000000" w:rsidRPr="00351588">
        <w:rPr>
          <w:b/>
          <w:bCs/>
        </w:rPr>
        <w:t xml:space="preserve"> </w:t>
      </w:r>
    </w:p>
    <w:p w14:paraId="1D8E6F73" w14:textId="77777777" w:rsidR="005E3FBD" w:rsidRDefault="00000000" w:rsidP="00351588">
      <w:pPr>
        <w:spacing w:line="445" w:lineRule="auto"/>
        <w:ind w:right="4161"/>
      </w:pPr>
      <w:r>
        <w:rPr>
          <w:rFonts w:ascii="Segoe UI Symbol" w:eastAsia="Segoe UI Symbol" w:hAnsi="Segoe UI Symbol" w:cs="Segoe UI Symbol"/>
        </w:rPr>
        <w:t>•</w:t>
      </w:r>
      <w:r>
        <w:rPr>
          <w:rFonts w:ascii="Arial" w:eastAsia="Arial" w:hAnsi="Arial" w:cs="Arial"/>
        </w:rPr>
        <w:t xml:space="preserve"> </w:t>
      </w:r>
      <w:r>
        <w:t xml:space="preserve">„Die Schülerinnen und Schüler können… </w:t>
      </w:r>
    </w:p>
    <w:p w14:paraId="7C564DDD" w14:textId="77777777" w:rsidR="005E3FBD" w:rsidRDefault="00000000">
      <w:pPr>
        <w:numPr>
          <w:ilvl w:val="0"/>
          <w:numId w:val="4"/>
        </w:numPr>
        <w:spacing w:after="0" w:line="366" w:lineRule="auto"/>
        <w:ind w:hanging="360"/>
        <w:jc w:val="left"/>
      </w:pPr>
      <w:r>
        <w:t xml:space="preserve">Auswirkungen des Klimawandels auf verschiedene Räume beurteilen.“ </w:t>
      </w:r>
      <w:r>
        <w:rPr>
          <w:rFonts w:ascii="Courier New" w:eastAsia="Courier New" w:hAnsi="Courier New" w:cs="Courier New"/>
        </w:rPr>
        <w:t>o</w:t>
      </w:r>
      <w:r>
        <w:rPr>
          <w:rFonts w:ascii="Arial" w:eastAsia="Arial" w:hAnsi="Arial" w:cs="Arial"/>
        </w:rPr>
        <w:t xml:space="preserve"> </w:t>
      </w:r>
      <w:r>
        <w:t xml:space="preserve">Maßnahmen zur Minderung und Anpassung an den Klimawandel bewerten.“ </w:t>
      </w:r>
    </w:p>
    <w:p w14:paraId="15F6153E" w14:textId="77777777" w:rsidR="005E3FBD" w:rsidRDefault="00000000">
      <w:pPr>
        <w:numPr>
          <w:ilvl w:val="0"/>
          <w:numId w:val="4"/>
        </w:numPr>
        <w:spacing w:after="0" w:line="364" w:lineRule="auto"/>
        <w:ind w:hanging="360"/>
        <w:jc w:val="left"/>
      </w:pPr>
      <w:r>
        <w:t xml:space="preserve">Schüler*innen können ökonomische, ökologische und soziale Zielkonflikte erkennen und abwägen.“ </w:t>
      </w:r>
    </w:p>
    <w:p w14:paraId="1C99AC0A" w14:textId="77777777" w:rsidR="005E3FBD" w:rsidRDefault="00000000">
      <w:pPr>
        <w:numPr>
          <w:ilvl w:val="0"/>
          <w:numId w:val="4"/>
        </w:numPr>
        <w:spacing w:after="2" w:line="360" w:lineRule="auto"/>
        <w:ind w:hanging="360"/>
        <w:jc w:val="left"/>
      </w:pPr>
      <w:r>
        <w:t xml:space="preserve">„Schüler*innen können den Umgang mit Ressourcen (Boden, Wasser, Energie) kritisch reflektieren.“ </w:t>
      </w:r>
    </w:p>
    <w:p w14:paraId="4E69BE2B" w14:textId="77777777" w:rsidR="005E3FBD" w:rsidRDefault="00000000">
      <w:pPr>
        <w:numPr>
          <w:ilvl w:val="0"/>
          <w:numId w:val="4"/>
        </w:numPr>
        <w:spacing w:after="296" w:line="364" w:lineRule="auto"/>
        <w:ind w:hanging="360"/>
        <w:jc w:val="left"/>
      </w:pPr>
      <w:r>
        <w:t xml:space="preserve">Schüler*innen können digitale Geomedien zur Analyse, Modellierung und Darstellung räumlicher Sachverhalte nutzen.“ </w:t>
      </w:r>
    </w:p>
    <w:p w14:paraId="49B15CD9" w14:textId="77777777" w:rsidR="005E3FBD" w:rsidRDefault="00000000">
      <w:pPr>
        <w:pStyle w:val="berschrift2"/>
        <w:ind w:left="371" w:hanging="386"/>
      </w:pPr>
      <w:bookmarkStart w:id="5" w:name="_Toc215773002"/>
      <w:r>
        <w:t>Konzept- und Methodenwissen</w:t>
      </w:r>
      <w:bookmarkEnd w:id="5"/>
      <w:r>
        <w:t xml:space="preserve"> </w:t>
      </w:r>
    </w:p>
    <w:p w14:paraId="3443D9E2" w14:textId="77777777" w:rsidR="005E3FBD" w:rsidRDefault="00000000">
      <w:pPr>
        <w:spacing w:after="281"/>
        <w:ind w:left="-5"/>
        <w:jc w:val="left"/>
      </w:pPr>
      <w:r>
        <w:rPr>
          <w:b/>
        </w:rPr>
        <w:t xml:space="preserve">Konzeptwissen </w:t>
      </w:r>
    </w:p>
    <w:p w14:paraId="2A0A7FE8" w14:textId="77777777" w:rsidR="005E3FBD" w:rsidRDefault="00000000">
      <w:pPr>
        <w:spacing w:after="300"/>
        <w:ind w:left="-5"/>
      </w:pPr>
      <w:r>
        <w:t xml:space="preserve">Die Schüler*innen erwerben grundlegendes Verständnis darüber, </w:t>
      </w:r>
    </w:p>
    <w:p w14:paraId="6FD9A1B9" w14:textId="77777777" w:rsidR="005E3FBD" w:rsidRDefault="00000000">
      <w:pPr>
        <w:numPr>
          <w:ilvl w:val="0"/>
          <w:numId w:val="5"/>
        </w:numPr>
        <w:spacing w:after="16" w:line="361" w:lineRule="auto"/>
        <w:ind w:hanging="360"/>
      </w:pPr>
      <w:r>
        <w:t xml:space="preserve">was eine Stadt ist und welche Funktionen sie erfüllt (Wohnen, Arbeiten, Verkehr, Versorgung, Erholung). </w:t>
      </w:r>
    </w:p>
    <w:p w14:paraId="0B1E2A20" w14:textId="77777777" w:rsidR="005E3FBD" w:rsidRDefault="00000000">
      <w:pPr>
        <w:numPr>
          <w:ilvl w:val="0"/>
          <w:numId w:val="5"/>
        </w:numPr>
        <w:spacing w:after="16" w:line="361" w:lineRule="auto"/>
        <w:ind w:hanging="360"/>
      </w:pPr>
      <w:r>
        <w:t xml:space="preserve">wie städtische Systeme aufgebaut sind (Raumstruktur, Nutzungsmischung, Grünflächen, Infrastruktur). </w:t>
      </w:r>
    </w:p>
    <w:p w14:paraId="1F42C11A" w14:textId="77777777" w:rsidR="005E3FBD" w:rsidRDefault="00000000">
      <w:pPr>
        <w:numPr>
          <w:ilvl w:val="0"/>
          <w:numId w:val="5"/>
        </w:numPr>
        <w:ind w:hanging="360"/>
      </w:pPr>
      <w:r>
        <w:t xml:space="preserve">welche Zusammenhänge zwischen Bebauung, Klima und Emissionen bestehen. </w:t>
      </w:r>
    </w:p>
    <w:p w14:paraId="5EF6D41E" w14:textId="77777777" w:rsidR="005E3FBD" w:rsidRDefault="00000000">
      <w:pPr>
        <w:numPr>
          <w:ilvl w:val="0"/>
          <w:numId w:val="5"/>
        </w:numPr>
        <w:spacing w:after="160" w:line="361" w:lineRule="auto"/>
        <w:ind w:hanging="360"/>
      </w:pPr>
      <w:r>
        <w:lastRenderedPageBreak/>
        <w:t xml:space="preserve">dass Stadtplanung ein Feld mit Zielkonflikten ist (z. B. zwischen Wohnraum, Verkehr, Temperatur, CO₂-Reduktion). </w:t>
      </w:r>
    </w:p>
    <w:p w14:paraId="3E345C4A" w14:textId="77777777" w:rsidR="005E3FBD" w:rsidRDefault="00000000">
      <w:pPr>
        <w:spacing w:after="284"/>
        <w:ind w:left="0" w:firstLine="0"/>
        <w:jc w:val="left"/>
      </w:pPr>
      <w:r>
        <w:t xml:space="preserve"> </w:t>
      </w:r>
    </w:p>
    <w:p w14:paraId="79C5511B" w14:textId="77777777" w:rsidR="005E3FBD" w:rsidRDefault="00000000">
      <w:pPr>
        <w:spacing w:after="161" w:line="360" w:lineRule="auto"/>
        <w:ind w:left="-5"/>
      </w:pPr>
      <w:r>
        <w:t xml:space="preserve">Dieses Konzeptwissen bildet die Grundlage für alle weiteren Arbeitsschritte und ermöglicht es den Schüler*innen, ihre Entscheidungen im Tool zu begründen. </w:t>
      </w:r>
    </w:p>
    <w:p w14:paraId="21C56AED" w14:textId="77777777" w:rsidR="005E3FBD" w:rsidRDefault="00000000">
      <w:pPr>
        <w:spacing w:after="284"/>
        <w:ind w:left="0" w:firstLine="0"/>
        <w:jc w:val="left"/>
      </w:pPr>
      <w:r>
        <w:t xml:space="preserve"> </w:t>
      </w:r>
    </w:p>
    <w:p w14:paraId="2DA3D227" w14:textId="77777777" w:rsidR="005E3FBD" w:rsidRDefault="00000000">
      <w:pPr>
        <w:spacing w:after="281"/>
        <w:ind w:left="-5"/>
        <w:jc w:val="left"/>
      </w:pPr>
      <w:r>
        <w:rPr>
          <w:b/>
        </w:rPr>
        <w:t xml:space="preserve">Methodenwissen </w:t>
      </w:r>
    </w:p>
    <w:p w14:paraId="00C1E3A9" w14:textId="77777777" w:rsidR="005E3FBD" w:rsidRDefault="00000000">
      <w:pPr>
        <w:spacing w:after="301"/>
        <w:ind w:left="-5"/>
      </w:pPr>
      <w:r>
        <w:t xml:space="preserve">Die Schüler*innen lernen, wie man mit einem Planungsproblem umgeht: </w:t>
      </w:r>
    </w:p>
    <w:p w14:paraId="2947746E" w14:textId="77777777" w:rsidR="005E3FBD" w:rsidRDefault="00000000">
      <w:pPr>
        <w:numPr>
          <w:ilvl w:val="0"/>
          <w:numId w:val="5"/>
        </w:numPr>
        <w:ind w:hanging="360"/>
      </w:pPr>
      <w:r>
        <w:t xml:space="preserve">Nutzung eines digitalen Planungstools (Stadtklimaarchitekt). </w:t>
      </w:r>
    </w:p>
    <w:p w14:paraId="354A75FB" w14:textId="77777777" w:rsidR="005E3FBD" w:rsidRDefault="00000000">
      <w:pPr>
        <w:numPr>
          <w:ilvl w:val="0"/>
          <w:numId w:val="5"/>
        </w:numPr>
        <w:ind w:hanging="360"/>
      </w:pPr>
      <w:r>
        <w:t xml:space="preserve">Lesen und Interpretieren klimarelevanter Rückmeldungen. </w:t>
      </w:r>
    </w:p>
    <w:p w14:paraId="049CF13F" w14:textId="77777777" w:rsidR="005E3FBD" w:rsidRDefault="00000000">
      <w:pPr>
        <w:numPr>
          <w:ilvl w:val="0"/>
          <w:numId w:val="5"/>
        </w:numPr>
        <w:ind w:hanging="360"/>
      </w:pPr>
      <w:r>
        <w:t xml:space="preserve">Vergleichen, Ableiten, Priorisieren von städtischen Maßnahmen. </w:t>
      </w:r>
    </w:p>
    <w:p w14:paraId="13DFAB8F" w14:textId="77777777" w:rsidR="005E3FBD" w:rsidRDefault="00000000">
      <w:pPr>
        <w:numPr>
          <w:ilvl w:val="0"/>
          <w:numId w:val="5"/>
        </w:numPr>
        <w:ind w:hanging="360"/>
      </w:pPr>
      <w:r>
        <w:t xml:space="preserve">Strukturieren und Begründen eigener Entscheidungen. </w:t>
      </w:r>
    </w:p>
    <w:p w14:paraId="06C5487C" w14:textId="77777777" w:rsidR="005E3FBD" w:rsidRDefault="00000000">
      <w:pPr>
        <w:numPr>
          <w:ilvl w:val="0"/>
          <w:numId w:val="5"/>
        </w:numPr>
        <w:spacing w:after="241"/>
        <w:ind w:hanging="360"/>
      </w:pPr>
      <w:r>
        <w:t xml:space="preserve">Präsentieren und Reflektieren von Planungsergebnissen. </w:t>
      </w:r>
    </w:p>
    <w:p w14:paraId="597A695E" w14:textId="77777777" w:rsidR="005E3FBD" w:rsidRDefault="00000000">
      <w:pPr>
        <w:spacing w:after="195"/>
        <w:ind w:left="0" w:firstLine="0"/>
        <w:jc w:val="left"/>
      </w:pPr>
      <w:r>
        <w:rPr>
          <w:sz w:val="22"/>
        </w:rPr>
        <w:t xml:space="preserve"> </w:t>
      </w:r>
    </w:p>
    <w:p w14:paraId="482912B4" w14:textId="77777777" w:rsidR="005E3FBD" w:rsidRDefault="00000000">
      <w:pPr>
        <w:pStyle w:val="berschrift2"/>
        <w:spacing w:after="0"/>
        <w:ind w:left="371" w:hanging="386"/>
      </w:pPr>
      <w:bookmarkStart w:id="6" w:name="_Toc215773003"/>
      <w:r>
        <w:t>Ablaufplan</w:t>
      </w:r>
      <w:bookmarkEnd w:id="6"/>
      <w:r>
        <w:t xml:space="preserve"> </w:t>
      </w:r>
    </w:p>
    <w:tbl>
      <w:tblPr>
        <w:tblStyle w:val="TableGrid"/>
        <w:tblW w:w="9064" w:type="dxa"/>
        <w:tblInd w:w="5" w:type="dxa"/>
        <w:tblCellMar>
          <w:top w:w="8" w:type="dxa"/>
          <w:left w:w="110" w:type="dxa"/>
          <w:bottom w:w="0" w:type="dxa"/>
          <w:right w:w="65" w:type="dxa"/>
        </w:tblCellMar>
        <w:tblLook w:val="04A0" w:firstRow="1" w:lastRow="0" w:firstColumn="1" w:lastColumn="0" w:noHBand="0" w:noVBand="1"/>
      </w:tblPr>
      <w:tblGrid>
        <w:gridCol w:w="3132"/>
        <w:gridCol w:w="610"/>
        <w:gridCol w:w="5322"/>
      </w:tblGrid>
      <w:tr w:rsidR="005E3FBD" w14:paraId="5EECBB98" w14:textId="77777777">
        <w:trPr>
          <w:trHeight w:val="461"/>
        </w:trPr>
        <w:tc>
          <w:tcPr>
            <w:tcW w:w="3132" w:type="dxa"/>
            <w:tcBorders>
              <w:top w:val="single" w:sz="4" w:space="0" w:color="000000"/>
              <w:left w:val="single" w:sz="4" w:space="0" w:color="000000"/>
              <w:bottom w:val="single" w:sz="4" w:space="0" w:color="000000"/>
              <w:right w:val="single" w:sz="4" w:space="0" w:color="000000"/>
            </w:tcBorders>
          </w:tcPr>
          <w:p w14:paraId="6ABF5390" w14:textId="77777777" w:rsidR="005E3FBD" w:rsidRDefault="00000000">
            <w:pPr>
              <w:spacing w:after="0"/>
              <w:ind w:left="0" w:firstLine="0"/>
              <w:jc w:val="left"/>
            </w:pPr>
            <w:r>
              <w:rPr>
                <w:sz w:val="22"/>
              </w:rPr>
              <w:t xml:space="preserve">Phase </w:t>
            </w:r>
          </w:p>
        </w:tc>
        <w:tc>
          <w:tcPr>
            <w:tcW w:w="610" w:type="dxa"/>
            <w:tcBorders>
              <w:top w:val="single" w:sz="4" w:space="0" w:color="000000"/>
              <w:left w:val="single" w:sz="4" w:space="0" w:color="000000"/>
              <w:bottom w:val="single" w:sz="4" w:space="0" w:color="000000"/>
              <w:right w:val="single" w:sz="4" w:space="0" w:color="000000"/>
            </w:tcBorders>
          </w:tcPr>
          <w:p w14:paraId="48F5A2CA" w14:textId="77777777" w:rsidR="005E3FBD" w:rsidRDefault="00000000">
            <w:pPr>
              <w:spacing w:after="0"/>
              <w:ind w:left="0" w:firstLine="0"/>
              <w:jc w:val="left"/>
            </w:pPr>
            <w:r>
              <w:rPr>
                <w:sz w:val="22"/>
              </w:rPr>
              <w:t xml:space="preserve">Zeit </w:t>
            </w:r>
          </w:p>
        </w:tc>
        <w:tc>
          <w:tcPr>
            <w:tcW w:w="5323" w:type="dxa"/>
            <w:tcBorders>
              <w:top w:val="single" w:sz="4" w:space="0" w:color="000000"/>
              <w:left w:val="single" w:sz="4" w:space="0" w:color="000000"/>
              <w:bottom w:val="single" w:sz="4" w:space="0" w:color="000000"/>
              <w:right w:val="single" w:sz="4" w:space="0" w:color="000000"/>
            </w:tcBorders>
          </w:tcPr>
          <w:p w14:paraId="1272F34E" w14:textId="77777777" w:rsidR="005E3FBD" w:rsidRDefault="00000000">
            <w:pPr>
              <w:spacing w:after="0"/>
              <w:ind w:left="1" w:firstLine="0"/>
              <w:jc w:val="left"/>
            </w:pPr>
            <w:r>
              <w:rPr>
                <w:sz w:val="22"/>
              </w:rPr>
              <w:t xml:space="preserve">Inhalt / Methode </w:t>
            </w:r>
          </w:p>
        </w:tc>
      </w:tr>
      <w:tr w:rsidR="005E3FBD" w14:paraId="730BC075" w14:textId="77777777">
        <w:trPr>
          <w:trHeight w:val="2225"/>
        </w:trPr>
        <w:tc>
          <w:tcPr>
            <w:tcW w:w="3132" w:type="dxa"/>
            <w:tcBorders>
              <w:top w:val="single" w:sz="4" w:space="0" w:color="000000"/>
              <w:left w:val="single" w:sz="4" w:space="0" w:color="000000"/>
              <w:bottom w:val="single" w:sz="4" w:space="0" w:color="000000"/>
              <w:right w:val="single" w:sz="4" w:space="0" w:color="000000"/>
            </w:tcBorders>
          </w:tcPr>
          <w:p w14:paraId="3AE5A244" w14:textId="77777777" w:rsidR="005E3FBD" w:rsidRDefault="00000000">
            <w:pPr>
              <w:spacing w:after="0"/>
              <w:ind w:left="0" w:firstLine="0"/>
              <w:jc w:val="left"/>
            </w:pPr>
            <w:r>
              <w:rPr>
                <w:sz w:val="22"/>
              </w:rPr>
              <w:t xml:space="preserve">1. Einstieg: Was ist eine Stadt? </w:t>
            </w:r>
          </w:p>
        </w:tc>
        <w:tc>
          <w:tcPr>
            <w:tcW w:w="610" w:type="dxa"/>
            <w:tcBorders>
              <w:top w:val="single" w:sz="4" w:space="0" w:color="000000"/>
              <w:left w:val="single" w:sz="4" w:space="0" w:color="000000"/>
              <w:bottom w:val="single" w:sz="4" w:space="0" w:color="000000"/>
              <w:right w:val="single" w:sz="4" w:space="0" w:color="000000"/>
            </w:tcBorders>
          </w:tcPr>
          <w:p w14:paraId="168EE1B3" w14:textId="77777777" w:rsidR="005E3FBD" w:rsidRDefault="00000000">
            <w:pPr>
              <w:spacing w:after="0"/>
              <w:ind w:left="0" w:firstLine="0"/>
              <w:jc w:val="left"/>
            </w:pPr>
            <w:r>
              <w:rPr>
                <w:sz w:val="22"/>
              </w:rPr>
              <w:t xml:space="preserve">2 Min </w:t>
            </w:r>
          </w:p>
        </w:tc>
        <w:tc>
          <w:tcPr>
            <w:tcW w:w="5323" w:type="dxa"/>
            <w:tcBorders>
              <w:top w:val="single" w:sz="4" w:space="0" w:color="000000"/>
              <w:left w:val="single" w:sz="4" w:space="0" w:color="000000"/>
              <w:bottom w:val="single" w:sz="4" w:space="0" w:color="000000"/>
              <w:right w:val="single" w:sz="4" w:space="0" w:color="000000"/>
            </w:tcBorders>
          </w:tcPr>
          <w:p w14:paraId="02753F16" w14:textId="77777777" w:rsidR="005E3FBD" w:rsidRDefault="00000000">
            <w:pPr>
              <w:spacing w:after="156"/>
              <w:ind w:left="1" w:firstLine="0"/>
              <w:jc w:val="left"/>
            </w:pPr>
            <w:r>
              <w:rPr>
                <w:sz w:val="22"/>
              </w:rPr>
              <w:t>Kurze Aktivierung =&gt; Leitfragen an die Gruppe:</w:t>
            </w:r>
            <w:r>
              <w:rPr>
                <w:rFonts w:ascii="Arial" w:eastAsia="Arial" w:hAnsi="Arial" w:cs="Arial"/>
                <w:sz w:val="22"/>
              </w:rPr>
              <w:t xml:space="preserve"> </w:t>
            </w:r>
            <w:r>
              <w:rPr>
                <w:sz w:val="22"/>
              </w:rPr>
              <w:t xml:space="preserve"> </w:t>
            </w:r>
          </w:p>
          <w:p w14:paraId="6701E52A" w14:textId="77777777" w:rsidR="005E3FBD" w:rsidRDefault="00000000">
            <w:pPr>
              <w:numPr>
                <w:ilvl w:val="0"/>
                <w:numId w:val="6"/>
              </w:numPr>
              <w:spacing w:after="160"/>
              <w:ind w:hanging="149"/>
              <w:jc w:val="left"/>
            </w:pPr>
            <w:r>
              <w:rPr>
                <w:sz w:val="22"/>
              </w:rPr>
              <w:t>„Was ist eigentlich eine Stadt?“</w:t>
            </w:r>
            <w:r>
              <w:rPr>
                <w:rFonts w:ascii="Arial" w:eastAsia="Arial" w:hAnsi="Arial" w:cs="Arial"/>
                <w:sz w:val="22"/>
              </w:rPr>
              <w:t xml:space="preserve"> </w:t>
            </w:r>
            <w:r>
              <w:rPr>
                <w:sz w:val="22"/>
              </w:rPr>
              <w:t xml:space="preserve"> </w:t>
            </w:r>
          </w:p>
          <w:p w14:paraId="4EC1629D" w14:textId="77777777" w:rsidR="005E3FBD" w:rsidRDefault="00000000">
            <w:pPr>
              <w:numPr>
                <w:ilvl w:val="0"/>
                <w:numId w:val="6"/>
              </w:numPr>
              <w:spacing w:after="0"/>
              <w:ind w:hanging="149"/>
              <w:jc w:val="left"/>
            </w:pPr>
            <w:r>
              <w:rPr>
                <w:sz w:val="22"/>
              </w:rPr>
              <w:t xml:space="preserve">„Welche Elemente gehören zu einer Stadt?“ (z. B. </w:t>
            </w:r>
          </w:p>
          <w:p w14:paraId="6BF0F028" w14:textId="77777777" w:rsidR="005E3FBD" w:rsidRDefault="00000000">
            <w:pPr>
              <w:spacing w:after="0"/>
              <w:ind w:left="1" w:firstLine="0"/>
              <w:jc w:val="left"/>
            </w:pPr>
            <w:r>
              <w:rPr>
                <w:sz w:val="22"/>
              </w:rPr>
              <w:t xml:space="preserve">Wohngebiete, Arbeitsplätze, Verkehr, Freizeit, </w:t>
            </w:r>
          </w:p>
          <w:p w14:paraId="153A278B" w14:textId="77777777" w:rsidR="005E3FBD" w:rsidRDefault="00000000">
            <w:pPr>
              <w:spacing w:after="0"/>
              <w:ind w:left="1" w:firstLine="0"/>
            </w:pPr>
            <w:r>
              <w:rPr>
                <w:sz w:val="22"/>
              </w:rPr>
              <w:t xml:space="preserve">Grünflächen, Energieversorgung, </w:t>
            </w:r>
            <w:proofErr w:type="gramStart"/>
            <w:r>
              <w:rPr>
                <w:sz w:val="22"/>
              </w:rPr>
              <w:t>Wasser)–</w:t>
            </w:r>
            <w:proofErr w:type="gramEnd"/>
            <w:r>
              <w:rPr>
                <w:sz w:val="22"/>
              </w:rPr>
              <w:t xml:space="preserve"> Ergebnisse stichwortartig an der Tafel oder auf Post-</w:t>
            </w:r>
            <w:proofErr w:type="spellStart"/>
            <w:r>
              <w:rPr>
                <w:sz w:val="22"/>
              </w:rPr>
              <w:t>its</w:t>
            </w:r>
            <w:proofErr w:type="spellEnd"/>
            <w:r>
              <w:rPr>
                <w:sz w:val="22"/>
              </w:rPr>
              <w:t xml:space="preserve"> sammeln. </w:t>
            </w:r>
          </w:p>
        </w:tc>
      </w:tr>
      <w:tr w:rsidR="005E3FBD" w14:paraId="1B72CECE" w14:textId="77777777">
        <w:trPr>
          <w:trHeight w:val="1921"/>
        </w:trPr>
        <w:tc>
          <w:tcPr>
            <w:tcW w:w="3132" w:type="dxa"/>
            <w:tcBorders>
              <w:top w:val="single" w:sz="4" w:space="0" w:color="000000"/>
              <w:left w:val="single" w:sz="4" w:space="0" w:color="000000"/>
              <w:bottom w:val="single" w:sz="4" w:space="0" w:color="000000"/>
              <w:right w:val="single" w:sz="4" w:space="0" w:color="000000"/>
            </w:tcBorders>
          </w:tcPr>
          <w:p w14:paraId="24E334DA" w14:textId="77777777" w:rsidR="005E3FBD" w:rsidRDefault="00000000">
            <w:pPr>
              <w:spacing w:after="0"/>
              <w:ind w:left="0" w:firstLine="0"/>
              <w:jc w:val="left"/>
            </w:pPr>
            <w:r>
              <w:rPr>
                <w:sz w:val="22"/>
              </w:rPr>
              <w:t xml:space="preserve">2. Begriffsklärung &amp; </w:t>
            </w:r>
          </w:p>
          <w:p w14:paraId="3B6F5BD9" w14:textId="77777777" w:rsidR="005E3FBD" w:rsidRDefault="00000000">
            <w:pPr>
              <w:spacing w:after="0"/>
              <w:ind w:left="0" w:firstLine="0"/>
              <w:jc w:val="left"/>
            </w:pPr>
            <w:r>
              <w:rPr>
                <w:sz w:val="22"/>
              </w:rPr>
              <w:t xml:space="preserve">Raumbegriff </w:t>
            </w:r>
          </w:p>
        </w:tc>
        <w:tc>
          <w:tcPr>
            <w:tcW w:w="610" w:type="dxa"/>
            <w:tcBorders>
              <w:top w:val="single" w:sz="4" w:space="0" w:color="000000"/>
              <w:left w:val="single" w:sz="4" w:space="0" w:color="000000"/>
              <w:bottom w:val="single" w:sz="4" w:space="0" w:color="000000"/>
              <w:right w:val="single" w:sz="4" w:space="0" w:color="000000"/>
            </w:tcBorders>
          </w:tcPr>
          <w:p w14:paraId="3A2366B4" w14:textId="77777777" w:rsidR="005E3FBD" w:rsidRDefault="00000000">
            <w:pPr>
              <w:spacing w:after="0"/>
              <w:ind w:left="0" w:firstLine="0"/>
              <w:jc w:val="left"/>
            </w:pPr>
            <w:r>
              <w:rPr>
                <w:sz w:val="22"/>
              </w:rPr>
              <w:t xml:space="preserve">2 Min </w:t>
            </w:r>
          </w:p>
        </w:tc>
        <w:tc>
          <w:tcPr>
            <w:tcW w:w="5323" w:type="dxa"/>
            <w:tcBorders>
              <w:top w:val="single" w:sz="4" w:space="0" w:color="000000"/>
              <w:left w:val="single" w:sz="4" w:space="0" w:color="000000"/>
              <w:bottom w:val="single" w:sz="4" w:space="0" w:color="000000"/>
              <w:right w:val="single" w:sz="4" w:space="0" w:color="000000"/>
            </w:tcBorders>
          </w:tcPr>
          <w:p w14:paraId="7B27DD2E" w14:textId="77777777" w:rsidR="005E3FBD" w:rsidRDefault="00000000">
            <w:pPr>
              <w:spacing w:after="0"/>
              <w:ind w:left="1" w:firstLine="0"/>
              <w:jc w:val="left"/>
            </w:pPr>
            <w:r>
              <w:rPr>
                <w:sz w:val="22"/>
              </w:rPr>
              <w:t xml:space="preserve">Mini-Input durch Workshopleitung:  </w:t>
            </w:r>
          </w:p>
          <w:p w14:paraId="435D2D17" w14:textId="77777777" w:rsidR="005E3FBD" w:rsidRDefault="00000000">
            <w:pPr>
              <w:numPr>
                <w:ilvl w:val="0"/>
                <w:numId w:val="7"/>
              </w:numPr>
              <w:spacing w:after="13" w:line="240" w:lineRule="auto"/>
              <w:ind w:hanging="360"/>
              <w:jc w:val="left"/>
            </w:pPr>
            <w:r>
              <w:rPr>
                <w:sz w:val="22"/>
              </w:rPr>
              <w:t xml:space="preserve">Eine Stadt ist ein menschlich gestalteter Raum, in dem verschiedene Funktionen zusammenwirken: Wohnen, Arbeiten, Versorgen, Erholen, Verkehr. </w:t>
            </w:r>
          </w:p>
          <w:p w14:paraId="68979D1A" w14:textId="77777777" w:rsidR="005E3FBD" w:rsidRDefault="00000000">
            <w:pPr>
              <w:numPr>
                <w:ilvl w:val="0"/>
                <w:numId w:val="7"/>
              </w:numPr>
              <w:spacing w:after="0"/>
              <w:ind w:hanging="360"/>
              <w:jc w:val="left"/>
            </w:pPr>
            <w:r>
              <w:rPr>
                <w:sz w:val="22"/>
              </w:rPr>
              <w:t xml:space="preserve">Städte sind komplexe Raumsysteme, die ständiger Veränderung unterliegen. </w:t>
            </w:r>
          </w:p>
        </w:tc>
      </w:tr>
      <w:tr w:rsidR="005E3FBD" w14:paraId="2D5915E6" w14:textId="77777777">
        <w:trPr>
          <w:trHeight w:val="1330"/>
        </w:trPr>
        <w:tc>
          <w:tcPr>
            <w:tcW w:w="3132" w:type="dxa"/>
            <w:tcBorders>
              <w:top w:val="single" w:sz="4" w:space="0" w:color="000000"/>
              <w:left w:val="single" w:sz="4" w:space="0" w:color="000000"/>
              <w:bottom w:val="single" w:sz="4" w:space="0" w:color="000000"/>
              <w:right w:val="single" w:sz="4" w:space="0" w:color="000000"/>
            </w:tcBorders>
          </w:tcPr>
          <w:p w14:paraId="1E747EF1" w14:textId="77777777" w:rsidR="005E3FBD" w:rsidRDefault="00000000">
            <w:pPr>
              <w:spacing w:after="0"/>
              <w:ind w:left="0" w:firstLine="0"/>
              <w:jc w:val="left"/>
            </w:pPr>
            <w:r>
              <w:rPr>
                <w:sz w:val="22"/>
              </w:rPr>
              <w:t xml:space="preserve">3. Stadt planen (Arbeiten mit </w:t>
            </w:r>
          </w:p>
          <w:p w14:paraId="7636AFAD" w14:textId="77777777" w:rsidR="005E3FBD" w:rsidRDefault="00000000">
            <w:pPr>
              <w:spacing w:after="1"/>
              <w:ind w:left="0" w:firstLine="0"/>
              <w:jc w:val="left"/>
            </w:pPr>
            <w:r>
              <w:rPr>
                <w:sz w:val="22"/>
              </w:rPr>
              <w:t xml:space="preserve">dem Tool </w:t>
            </w:r>
          </w:p>
          <w:p w14:paraId="2AFE6EAB" w14:textId="77777777" w:rsidR="005E3FBD" w:rsidRDefault="00000000">
            <w:pPr>
              <w:spacing w:after="0"/>
              <w:ind w:left="0" w:firstLine="0"/>
              <w:jc w:val="left"/>
            </w:pPr>
            <w:r>
              <w:rPr>
                <w:sz w:val="22"/>
              </w:rPr>
              <w:t xml:space="preserve">„Stadtklimaarchitekt“) – Gruppenarbeit </w:t>
            </w:r>
          </w:p>
        </w:tc>
        <w:tc>
          <w:tcPr>
            <w:tcW w:w="610" w:type="dxa"/>
            <w:tcBorders>
              <w:top w:val="single" w:sz="4" w:space="0" w:color="000000"/>
              <w:left w:val="single" w:sz="4" w:space="0" w:color="000000"/>
              <w:bottom w:val="single" w:sz="4" w:space="0" w:color="000000"/>
              <w:right w:val="single" w:sz="4" w:space="0" w:color="000000"/>
            </w:tcBorders>
          </w:tcPr>
          <w:p w14:paraId="7DE86278" w14:textId="77777777" w:rsidR="005E3FBD" w:rsidRDefault="00000000">
            <w:pPr>
              <w:spacing w:after="0"/>
              <w:ind w:left="0" w:firstLine="0"/>
              <w:jc w:val="left"/>
            </w:pPr>
            <w:r>
              <w:rPr>
                <w:sz w:val="22"/>
              </w:rPr>
              <w:t xml:space="preserve">10 </w:t>
            </w:r>
          </w:p>
          <w:p w14:paraId="57169951" w14:textId="77777777" w:rsidR="005E3FBD" w:rsidRDefault="00000000">
            <w:pPr>
              <w:spacing w:after="0"/>
              <w:ind w:left="0" w:firstLine="0"/>
              <w:jc w:val="left"/>
            </w:pPr>
            <w:r>
              <w:rPr>
                <w:sz w:val="22"/>
              </w:rPr>
              <w:t xml:space="preserve">Min </w:t>
            </w:r>
          </w:p>
        </w:tc>
        <w:tc>
          <w:tcPr>
            <w:tcW w:w="5323" w:type="dxa"/>
            <w:tcBorders>
              <w:top w:val="single" w:sz="4" w:space="0" w:color="000000"/>
              <w:left w:val="single" w:sz="4" w:space="0" w:color="000000"/>
              <w:bottom w:val="single" w:sz="4" w:space="0" w:color="000000"/>
              <w:right w:val="single" w:sz="4" w:space="0" w:color="000000"/>
            </w:tcBorders>
          </w:tcPr>
          <w:p w14:paraId="19049EDB" w14:textId="77777777" w:rsidR="005E3FBD" w:rsidRDefault="00000000">
            <w:pPr>
              <w:spacing w:after="0" w:line="241" w:lineRule="auto"/>
              <w:ind w:left="1" w:firstLine="0"/>
              <w:jc w:val="left"/>
            </w:pPr>
            <w:r>
              <w:rPr>
                <w:sz w:val="22"/>
              </w:rPr>
              <w:t xml:space="preserve">Arbeitsauftrag: „Plant eure eigene Stadt! Achtet dabei darauf, dass sie lebenswert und klimafreundlich ist.“  </w:t>
            </w:r>
          </w:p>
          <w:p w14:paraId="614EF6A6" w14:textId="77777777" w:rsidR="005E3FBD" w:rsidRDefault="00000000">
            <w:pPr>
              <w:spacing w:after="0"/>
              <w:ind w:left="721" w:hanging="360"/>
              <w:jc w:val="left"/>
            </w:pPr>
            <w:r>
              <w:rPr>
                <w:sz w:val="22"/>
              </w:rPr>
              <w:t>1.</w:t>
            </w:r>
            <w:r>
              <w:rPr>
                <w:rFonts w:ascii="Arial" w:eastAsia="Arial" w:hAnsi="Arial" w:cs="Arial"/>
                <w:sz w:val="22"/>
              </w:rPr>
              <w:t xml:space="preserve"> </w:t>
            </w:r>
            <w:r>
              <w:rPr>
                <w:sz w:val="22"/>
              </w:rPr>
              <w:t>Jede Gruppe (3–4 Pers.) erhält ein Tablet mit dem Tool</w:t>
            </w:r>
            <w:hyperlink r:id="rId16">
              <w:r>
                <w:rPr>
                  <w:sz w:val="22"/>
                </w:rPr>
                <w:t xml:space="preserve">: </w:t>
              </w:r>
            </w:hyperlink>
            <w:hyperlink r:id="rId17">
              <w:r>
                <w:rPr>
                  <w:color w:val="0000FF"/>
                  <w:sz w:val="22"/>
                  <w:u w:val="single" w:color="0000FF"/>
                </w:rPr>
                <w:t xml:space="preserve">Stadtklimaarchitekt </w:t>
              </w:r>
            </w:hyperlink>
            <w:hyperlink r:id="rId18">
              <w:r>
                <w:rPr>
                  <w:color w:val="0000FF"/>
                  <w:sz w:val="22"/>
                  <w:u w:val="single" w:color="0000FF"/>
                </w:rPr>
                <w:t xml:space="preserve">– </w:t>
              </w:r>
            </w:hyperlink>
            <w:hyperlink r:id="rId19">
              <w:r>
                <w:rPr>
                  <w:color w:val="0000FF"/>
                  <w:sz w:val="22"/>
                  <w:u w:val="single" w:color="0000FF"/>
                </w:rPr>
                <w:t>Uni Hamburg</w:t>
              </w:r>
            </w:hyperlink>
            <w:hyperlink r:id="rId20">
              <w:r>
                <w:rPr>
                  <w:sz w:val="22"/>
                </w:rPr>
                <w:t>.</w:t>
              </w:r>
            </w:hyperlink>
            <w:r>
              <w:rPr>
                <w:sz w:val="22"/>
              </w:rPr>
              <w:t xml:space="preserve">  </w:t>
            </w:r>
          </w:p>
        </w:tc>
      </w:tr>
      <w:tr w:rsidR="005E3FBD" w14:paraId="246C3DC3" w14:textId="77777777">
        <w:trPr>
          <w:trHeight w:val="2966"/>
        </w:trPr>
        <w:tc>
          <w:tcPr>
            <w:tcW w:w="3132" w:type="dxa"/>
            <w:tcBorders>
              <w:top w:val="single" w:sz="4" w:space="0" w:color="000000"/>
              <w:left w:val="single" w:sz="4" w:space="0" w:color="000000"/>
              <w:bottom w:val="single" w:sz="4" w:space="0" w:color="000000"/>
              <w:right w:val="single" w:sz="4" w:space="0" w:color="000000"/>
            </w:tcBorders>
          </w:tcPr>
          <w:p w14:paraId="4DA9D8FE" w14:textId="77777777" w:rsidR="005E3FBD" w:rsidRDefault="005E3FBD">
            <w:pPr>
              <w:spacing w:after="160"/>
              <w:ind w:left="0" w:firstLine="0"/>
              <w:jc w:val="left"/>
            </w:pPr>
          </w:p>
        </w:tc>
        <w:tc>
          <w:tcPr>
            <w:tcW w:w="610" w:type="dxa"/>
            <w:tcBorders>
              <w:top w:val="single" w:sz="4" w:space="0" w:color="000000"/>
              <w:left w:val="single" w:sz="4" w:space="0" w:color="000000"/>
              <w:bottom w:val="single" w:sz="4" w:space="0" w:color="000000"/>
              <w:right w:val="single" w:sz="4" w:space="0" w:color="000000"/>
            </w:tcBorders>
          </w:tcPr>
          <w:p w14:paraId="07F66A35" w14:textId="77777777" w:rsidR="005E3FBD" w:rsidRDefault="005E3FBD">
            <w:pPr>
              <w:spacing w:after="160"/>
              <w:ind w:left="0" w:firstLine="0"/>
              <w:jc w:val="left"/>
            </w:pPr>
          </w:p>
        </w:tc>
        <w:tc>
          <w:tcPr>
            <w:tcW w:w="5323" w:type="dxa"/>
            <w:tcBorders>
              <w:top w:val="single" w:sz="4" w:space="0" w:color="000000"/>
              <w:left w:val="single" w:sz="4" w:space="0" w:color="000000"/>
              <w:bottom w:val="single" w:sz="4" w:space="0" w:color="000000"/>
              <w:right w:val="single" w:sz="4" w:space="0" w:color="000000"/>
            </w:tcBorders>
          </w:tcPr>
          <w:p w14:paraId="1355363E" w14:textId="77777777" w:rsidR="005E3FBD" w:rsidRDefault="00000000">
            <w:pPr>
              <w:spacing w:after="2" w:line="240" w:lineRule="auto"/>
              <w:ind w:left="361" w:right="94" w:firstLine="0"/>
              <w:jc w:val="left"/>
            </w:pPr>
            <w:r>
              <w:rPr>
                <w:sz w:val="22"/>
              </w:rPr>
              <w:t>2.</w:t>
            </w:r>
            <w:r>
              <w:rPr>
                <w:rFonts w:ascii="Arial" w:eastAsia="Arial" w:hAnsi="Arial" w:cs="Arial"/>
                <w:sz w:val="22"/>
              </w:rPr>
              <w:t xml:space="preserve"> </w:t>
            </w:r>
            <w:r>
              <w:rPr>
                <w:sz w:val="22"/>
              </w:rPr>
              <w:t>Start mit einer vorgegebenen Basisstadt (kann von der Workshopleitung vorbereitet werden, z. B. zu viel Beton, zu wenig Grün). 3.</w:t>
            </w:r>
            <w:r>
              <w:rPr>
                <w:rFonts w:ascii="Arial" w:eastAsia="Arial" w:hAnsi="Arial" w:cs="Arial"/>
                <w:sz w:val="22"/>
              </w:rPr>
              <w:t xml:space="preserve"> </w:t>
            </w:r>
            <w:r>
              <w:rPr>
                <w:sz w:val="22"/>
              </w:rPr>
              <w:t xml:space="preserve">Gruppen verändern Parameter </w:t>
            </w:r>
          </w:p>
          <w:p w14:paraId="470EAAD6" w14:textId="77777777" w:rsidR="005E3FBD" w:rsidRDefault="00000000">
            <w:pPr>
              <w:spacing w:after="0"/>
              <w:ind w:left="721" w:firstLine="0"/>
              <w:jc w:val="left"/>
            </w:pPr>
            <w:r>
              <w:rPr>
                <w:sz w:val="22"/>
              </w:rPr>
              <w:t xml:space="preserve">(Bebauungsdichte, Begrünung, </w:t>
            </w:r>
          </w:p>
          <w:p w14:paraId="18BCA411" w14:textId="77777777" w:rsidR="005E3FBD" w:rsidRDefault="00000000">
            <w:pPr>
              <w:spacing w:after="0"/>
              <w:ind w:left="0" w:right="57" w:firstLine="0"/>
              <w:jc w:val="right"/>
            </w:pPr>
            <w:r>
              <w:rPr>
                <w:sz w:val="22"/>
              </w:rPr>
              <w:t xml:space="preserve">Wasserflächen, Materialien, Verkehrsflächen). </w:t>
            </w:r>
          </w:p>
          <w:p w14:paraId="17EEEF3A" w14:textId="77777777" w:rsidR="005E3FBD" w:rsidRDefault="00000000">
            <w:pPr>
              <w:numPr>
                <w:ilvl w:val="0"/>
                <w:numId w:val="8"/>
              </w:numPr>
              <w:spacing w:after="1" w:line="241" w:lineRule="auto"/>
              <w:ind w:right="71" w:hanging="360"/>
              <w:jc w:val="left"/>
            </w:pPr>
            <w:r>
              <w:rPr>
                <w:sz w:val="22"/>
              </w:rPr>
              <w:t xml:space="preserve">Das Tool gibt Rückmeldung durch Pop-ups (z. B. „Zu viel Beton – mehr Grünflächen nötig“ oder „Zuwenig Arbeitsplätze“). </w:t>
            </w:r>
          </w:p>
          <w:p w14:paraId="445C4FBF" w14:textId="77777777" w:rsidR="005E3FBD" w:rsidRDefault="00000000">
            <w:pPr>
              <w:numPr>
                <w:ilvl w:val="0"/>
                <w:numId w:val="8"/>
              </w:numPr>
              <w:spacing w:after="0"/>
              <w:ind w:right="71" w:hanging="360"/>
              <w:jc w:val="left"/>
            </w:pPr>
            <w:r>
              <w:rPr>
                <w:sz w:val="22"/>
              </w:rPr>
              <w:t xml:space="preserve">Gruppen setzen gezielt Maßnahmen zur Verbesserung des Stadtklimas. </w:t>
            </w:r>
          </w:p>
        </w:tc>
      </w:tr>
      <w:tr w:rsidR="005E3FBD" w14:paraId="467A7177" w14:textId="77777777">
        <w:trPr>
          <w:trHeight w:val="1580"/>
        </w:trPr>
        <w:tc>
          <w:tcPr>
            <w:tcW w:w="3132" w:type="dxa"/>
            <w:tcBorders>
              <w:top w:val="single" w:sz="4" w:space="0" w:color="000000"/>
              <w:left w:val="single" w:sz="4" w:space="0" w:color="000000"/>
              <w:bottom w:val="single" w:sz="4" w:space="0" w:color="000000"/>
              <w:right w:val="single" w:sz="4" w:space="0" w:color="000000"/>
            </w:tcBorders>
          </w:tcPr>
          <w:p w14:paraId="678A207A" w14:textId="77777777" w:rsidR="005E3FBD" w:rsidRDefault="00000000">
            <w:pPr>
              <w:spacing w:after="0"/>
              <w:ind w:left="0" w:firstLine="0"/>
              <w:jc w:val="left"/>
            </w:pPr>
            <w:r>
              <w:rPr>
                <w:sz w:val="22"/>
              </w:rPr>
              <w:t xml:space="preserve">4. Ergebnisse &amp; Diskussion </w:t>
            </w:r>
          </w:p>
        </w:tc>
        <w:tc>
          <w:tcPr>
            <w:tcW w:w="610" w:type="dxa"/>
            <w:tcBorders>
              <w:top w:val="single" w:sz="4" w:space="0" w:color="000000"/>
              <w:left w:val="single" w:sz="4" w:space="0" w:color="000000"/>
              <w:bottom w:val="single" w:sz="4" w:space="0" w:color="000000"/>
              <w:right w:val="single" w:sz="4" w:space="0" w:color="000000"/>
            </w:tcBorders>
          </w:tcPr>
          <w:p w14:paraId="390CE2D4" w14:textId="77777777" w:rsidR="005E3FBD" w:rsidRDefault="00000000">
            <w:pPr>
              <w:spacing w:after="0"/>
              <w:ind w:left="0" w:firstLine="0"/>
              <w:jc w:val="left"/>
            </w:pPr>
            <w:r>
              <w:rPr>
                <w:sz w:val="22"/>
              </w:rPr>
              <w:t xml:space="preserve">4 Min </w:t>
            </w:r>
          </w:p>
        </w:tc>
        <w:tc>
          <w:tcPr>
            <w:tcW w:w="5323" w:type="dxa"/>
            <w:tcBorders>
              <w:top w:val="single" w:sz="4" w:space="0" w:color="000000"/>
              <w:left w:val="single" w:sz="4" w:space="0" w:color="000000"/>
              <w:bottom w:val="single" w:sz="4" w:space="0" w:color="000000"/>
              <w:right w:val="single" w:sz="4" w:space="0" w:color="000000"/>
            </w:tcBorders>
          </w:tcPr>
          <w:p w14:paraId="3E66B82E" w14:textId="77777777" w:rsidR="005E3FBD" w:rsidRDefault="00000000">
            <w:pPr>
              <w:spacing w:after="178"/>
              <w:ind w:left="1" w:firstLine="0"/>
              <w:jc w:val="left"/>
            </w:pPr>
            <w:r>
              <w:rPr>
                <w:sz w:val="22"/>
              </w:rPr>
              <w:t xml:space="preserve">Jede Gruppe präsentiert kurz: </w:t>
            </w:r>
          </w:p>
          <w:p w14:paraId="05B49C66" w14:textId="77777777" w:rsidR="005E3FBD" w:rsidRDefault="00000000">
            <w:pPr>
              <w:numPr>
                <w:ilvl w:val="0"/>
                <w:numId w:val="9"/>
              </w:numPr>
              <w:spacing w:after="0"/>
              <w:ind w:hanging="360"/>
              <w:jc w:val="left"/>
            </w:pPr>
            <w:r>
              <w:rPr>
                <w:sz w:val="22"/>
              </w:rPr>
              <w:t xml:space="preserve">Welche Probleme gab es? </w:t>
            </w:r>
          </w:p>
          <w:p w14:paraId="7CE0A6CE" w14:textId="77777777" w:rsidR="005E3FBD" w:rsidRDefault="00000000">
            <w:pPr>
              <w:numPr>
                <w:ilvl w:val="0"/>
                <w:numId w:val="9"/>
              </w:numPr>
              <w:spacing w:after="0"/>
              <w:ind w:hanging="360"/>
              <w:jc w:val="left"/>
            </w:pPr>
            <w:r>
              <w:rPr>
                <w:sz w:val="22"/>
              </w:rPr>
              <w:t xml:space="preserve">Welche Maßnahmen habt ihr gesetzt? </w:t>
            </w:r>
          </w:p>
          <w:p w14:paraId="516C1E0D" w14:textId="77777777" w:rsidR="005E3FBD" w:rsidRDefault="00000000">
            <w:pPr>
              <w:numPr>
                <w:ilvl w:val="0"/>
                <w:numId w:val="9"/>
              </w:numPr>
              <w:spacing w:after="0"/>
              <w:ind w:hanging="360"/>
              <w:jc w:val="left"/>
            </w:pPr>
            <w:r>
              <w:rPr>
                <w:sz w:val="22"/>
              </w:rPr>
              <w:t xml:space="preserve">Wie hat sich das Stadtklima verändert? </w:t>
            </w:r>
          </w:p>
          <w:p w14:paraId="3BC9C43F" w14:textId="77777777" w:rsidR="005E3FBD" w:rsidRDefault="00000000">
            <w:pPr>
              <w:spacing w:after="0"/>
              <w:ind w:left="1" w:firstLine="0"/>
              <w:jc w:val="left"/>
            </w:pPr>
            <w:r>
              <w:rPr>
                <w:sz w:val="22"/>
              </w:rPr>
              <w:t xml:space="preserve">Kurzer Vergleich der Städte  </w:t>
            </w:r>
          </w:p>
        </w:tc>
      </w:tr>
      <w:tr w:rsidR="005E3FBD" w14:paraId="30418047" w14:textId="77777777">
        <w:trPr>
          <w:trHeight w:val="2740"/>
        </w:trPr>
        <w:tc>
          <w:tcPr>
            <w:tcW w:w="3132" w:type="dxa"/>
            <w:tcBorders>
              <w:top w:val="single" w:sz="4" w:space="0" w:color="000000"/>
              <w:left w:val="single" w:sz="4" w:space="0" w:color="000000"/>
              <w:bottom w:val="single" w:sz="4" w:space="0" w:color="000000"/>
              <w:right w:val="single" w:sz="4" w:space="0" w:color="000000"/>
            </w:tcBorders>
          </w:tcPr>
          <w:p w14:paraId="625FAE22" w14:textId="77777777" w:rsidR="005E3FBD" w:rsidRDefault="00000000">
            <w:pPr>
              <w:spacing w:after="0"/>
              <w:ind w:left="0" w:firstLine="0"/>
              <w:jc w:val="left"/>
            </w:pPr>
            <w:r>
              <w:rPr>
                <w:sz w:val="22"/>
              </w:rPr>
              <w:t xml:space="preserve">5. Reflexion – Was habe ich gelernt? </w:t>
            </w:r>
          </w:p>
        </w:tc>
        <w:tc>
          <w:tcPr>
            <w:tcW w:w="610" w:type="dxa"/>
            <w:tcBorders>
              <w:top w:val="single" w:sz="4" w:space="0" w:color="000000"/>
              <w:left w:val="single" w:sz="4" w:space="0" w:color="000000"/>
              <w:bottom w:val="single" w:sz="4" w:space="0" w:color="000000"/>
              <w:right w:val="single" w:sz="4" w:space="0" w:color="000000"/>
            </w:tcBorders>
          </w:tcPr>
          <w:p w14:paraId="0BA82845" w14:textId="77777777" w:rsidR="005E3FBD" w:rsidRDefault="00000000">
            <w:pPr>
              <w:spacing w:after="0"/>
              <w:ind w:left="0" w:firstLine="0"/>
              <w:jc w:val="left"/>
            </w:pPr>
            <w:r>
              <w:rPr>
                <w:sz w:val="22"/>
              </w:rPr>
              <w:t xml:space="preserve">2 Min </w:t>
            </w:r>
          </w:p>
        </w:tc>
        <w:tc>
          <w:tcPr>
            <w:tcW w:w="5323" w:type="dxa"/>
            <w:tcBorders>
              <w:top w:val="single" w:sz="4" w:space="0" w:color="000000"/>
              <w:left w:val="single" w:sz="4" w:space="0" w:color="000000"/>
              <w:bottom w:val="single" w:sz="4" w:space="0" w:color="000000"/>
              <w:right w:val="single" w:sz="4" w:space="0" w:color="000000"/>
            </w:tcBorders>
          </w:tcPr>
          <w:p w14:paraId="4D1D9158" w14:textId="77777777" w:rsidR="005E3FBD" w:rsidRDefault="00000000">
            <w:pPr>
              <w:spacing w:after="0"/>
              <w:ind w:left="1" w:firstLine="0"/>
              <w:jc w:val="left"/>
            </w:pPr>
            <w:r>
              <w:rPr>
                <w:sz w:val="22"/>
              </w:rPr>
              <w:t xml:space="preserve">Leitfragen: </w:t>
            </w:r>
          </w:p>
          <w:p w14:paraId="025DB23E" w14:textId="77777777" w:rsidR="005E3FBD" w:rsidRDefault="00000000">
            <w:pPr>
              <w:numPr>
                <w:ilvl w:val="0"/>
                <w:numId w:val="10"/>
              </w:numPr>
              <w:spacing w:after="12" w:line="242" w:lineRule="auto"/>
              <w:ind w:hanging="360"/>
              <w:jc w:val="left"/>
            </w:pPr>
            <w:r>
              <w:rPr>
                <w:sz w:val="22"/>
              </w:rPr>
              <w:t xml:space="preserve">„Welche Elemente sind für eine Stadt besonders wichtig?“ </w:t>
            </w:r>
          </w:p>
          <w:p w14:paraId="5F8B9CC2" w14:textId="77777777" w:rsidR="005E3FBD" w:rsidRDefault="00000000">
            <w:pPr>
              <w:numPr>
                <w:ilvl w:val="0"/>
                <w:numId w:val="10"/>
              </w:numPr>
              <w:spacing w:after="17" w:line="242" w:lineRule="auto"/>
              <w:ind w:hanging="360"/>
              <w:jc w:val="left"/>
            </w:pPr>
            <w:r>
              <w:rPr>
                <w:sz w:val="22"/>
              </w:rPr>
              <w:t xml:space="preserve">„Wie hängen Stadtplanung und Klima zusammen?“ </w:t>
            </w:r>
          </w:p>
          <w:p w14:paraId="0A09AD14" w14:textId="77777777" w:rsidR="005E3FBD" w:rsidRDefault="00000000">
            <w:pPr>
              <w:numPr>
                <w:ilvl w:val="0"/>
                <w:numId w:val="10"/>
              </w:numPr>
              <w:spacing w:after="0"/>
              <w:ind w:hanging="360"/>
              <w:jc w:val="left"/>
            </w:pPr>
            <w:r>
              <w:rPr>
                <w:sz w:val="22"/>
              </w:rPr>
              <w:t xml:space="preserve">„Welche Maßnahmen kann jede Stadt umsetzen, um klimafreundlicher zu werden?“ Abschluss mit Fazit: Stadtplanung ist ein Balanceakt zwischen Lebensqualität, Funktionalität und Klimaschutz. </w:t>
            </w:r>
          </w:p>
        </w:tc>
      </w:tr>
    </w:tbl>
    <w:p w14:paraId="5BE2FD7B" w14:textId="77777777" w:rsidR="005E3FBD" w:rsidRDefault="00000000">
      <w:pPr>
        <w:spacing w:after="416"/>
        <w:ind w:left="0" w:firstLine="0"/>
        <w:jc w:val="left"/>
      </w:pPr>
      <w:r>
        <w:rPr>
          <w:sz w:val="22"/>
        </w:rPr>
        <w:t xml:space="preserve"> </w:t>
      </w:r>
    </w:p>
    <w:p w14:paraId="2E2341C9" w14:textId="77777777" w:rsidR="005E3FBD" w:rsidRDefault="00000000">
      <w:pPr>
        <w:pStyle w:val="berschrift1"/>
        <w:spacing w:after="195" w:line="332" w:lineRule="auto"/>
        <w:ind w:left="265" w:right="7248" w:hanging="280"/>
      </w:pPr>
      <w:bookmarkStart w:id="7" w:name="_Toc215773004"/>
      <w:r>
        <w:rPr>
          <w:b/>
          <w:color w:val="0F4761"/>
          <w:sz w:val="28"/>
        </w:rPr>
        <w:t>Reflexion</w:t>
      </w:r>
      <w:bookmarkEnd w:id="7"/>
      <w:r>
        <w:rPr>
          <w:b/>
          <w:color w:val="0F4761"/>
          <w:sz w:val="28"/>
        </w:rPr>
        <w:t xml:space="preserve"> </w:t>
      </w:r>
    </w:p>
    <w:p w14:paraId="199F774A" w14:textId="77777777" w:rsidR="005E3FBD" w:rsidRDefault="00000000">
      <w:pPr>
        <w:spacing w:after="195" w:line="332" w:lineRule="auto"/>
        <w:ind w:left="-5" w:right="7248"/>
      </w:pPr>
      <w:r>
        <w:t xml:space="preserve">Asli Bastürk: </w:t>
      </w:r>
    </w:p>
    <w:p w14:paraId="15B01F5D" w14:textId="77777777" w:rsidR="005E3FBD" w:rsidRDefault="00000000">
      <w:pPr>
        <w:ind w:left="-5"/>
      </w:pPr>
      <w:r>
        <w:t xml:space="preserve">Der Workshop „Plane deine Stadt“ wurde insgesamt drei Mal mit unterschiedlichen </w:t>
      </w:r>
    </w:p>
    <w:p w14:paraId="20AFDF38" w14:textId="77777777" w:rsidR="005E3FBD" w:rsidRDefault="00000000">
      <w:pPr>
        <w:ind w:left="-5"/>
      </w:pPr>
      <w:r>
        <w:t xml:space="preserve">Gruppen durchgeführt: einmal mit 14 Schüler*innen einer 6. Klasse AHS, einmal mit 15 </w:t>
      </w:r>
    </w:p>
    <w:p w14:paraId="1613362C" w14:textId="77777777" w:rsidR="005E3FBD" w:rsidRDefault="00000000">
      <w:pPr>
        <w:spacing w:after="158" w:line="360" w:lineRule="auto"/>
        <w:ind w:left="-5" w:right="13"/>
        <w:jc w:val="left"/>
      </w:pPr>
      <w:r>
        <w:t xml:space="preserve">Schüler*innen der 7. Klasse und ein weiteres Mal mit acht Schüler*innen einer weiteren 6. Klasse. In allen drei Durchgängen habe ich erlebt, wie gut das Konzept funktioniert und wie motivierend das entdeckende Arbeiten mit dem Tool Stadtklimaarchitekt für die Jugendlichen ist. Die Schülerinnen und Schüler stiegen sofort interessiert ein, diskutierten engagiert in ihren Gruppen und entwickelten durchweg kreative sowie durchdachte Ideen, um ihre Städte möglichst klimafreundlich zu gestalten. </w:t>
      </w:r>
    </w:p>
    <w:p w14:paraId="7A11ECC1" w14:textId="77777777" w:rsidR="005E3FBD" w:rsidRDefault="00000000">
      <w:pPr>
        <w:spacing w:after="124" w:line="360" w:lineRule="auto"/>
        <w:ind w:left="-15" w:right="13" w:firstLine="711"/>
        <w:jc w:val="left"/>
      </w:pPr>
      <w:r>
        <w:t xml:space="preserve">Besonders beeindruckt hat mich, wie klar und nachvollziehbar die Lernenden ihre Entscheidungen begründen konnten. Sie setzten Maßnahmen nicht zufällig, sondern </w:t>
      </w:r>
      <w:r>
        <w:lastRenderedPageBreak/>
        <w:t xml:space="preserve">überlegten genau, welche Auswirkungen Begrünung, Wasserflächen, Materialwahl oder Verkehrsführung auf Temperatur, CO₂-Emissionen und </w:t>
      </w:r>
    </w:p>
    <w:p w14:paraId="1CB49FDA" w14:textId="77777777" w:rsidR="005E3FBD" w:rsidRDefault="00000000">
      <w:pPr>
        <w:spacing w:after="158" w:line="360" w:lineRule="auto"/>
        <w:ind w:left="-5" w:right="13"/>
        <w:jc w:val="left"/>
      </w:pPr>
      <w:r>
        <w:t xml:space="preserve">Lebensqualität haben könnten. Die Pop-up-Rückmeldungen des Tools wurden aktiv genutzt und führten zu echten Aha-Momenten. Für mich war es sehr schön zu sehen, wie ernsthaft und reflektiert die Schüler*innen an die Aufgabe herangegangen sind. </w:t>
      </w:r>
    </w:p>
    <w:p w14:paraId="58652BDC" w14:textId="77777777" w:rsidR="005E3FBD" w:rsidRDefault="00000000">
      <w:pPr>
        <w:spacing w:after="1" w:line="360" w:lineRule="auto"/>
        <w:ind w:left="-15" w:right="13" w:firstLine="711"/>
        <w:jc w:val="left"/>
      </w:pPr>
      <w:r>
        <w:t xml:space="preserve">In der gemeinsamen Reflexion am Ende aller drei Workshops zeigte sich ein spannender gemeinsamer Nenner: Die Schüler*innen erkannten, dass Stadtplanung immer ein Balanceakt ist. Sie stellten fest, wie schwierig es ist, gleichzeitig auf </w:t>
      </w:r>
    </w:p>
    <w:p w14:paraId="3C508392" w14:textId="77777777" w:rsidR="005E3FBD" w:rsidRDefault="00000000">
      <w:pPr>
        <w:spacing w:after="158" w:line="360" w:lineRule="auto"/>
        <w:ind w:left="-5" w:right="13"/>
        <w:jc w:val="left"/>
      </w:pPr>
      <w:r>
        <w:t xml:space="preserve">Temperaturreduktion und Emissionen zu achten und trotzdem genug Wohnraum, Arbeitsplätze und Infrastruktur bereitzustellen. Diese Einsicht hat mich besonders gefreut, weil sie zeigt, dass die Jugendlichen ein wirklich tiefes Verständnis für die komplexen Zusammenhänge zwischen Stadtplanung und Klima entwickelt haben. </w:t>
      </w:r>
    </w:p>
    <w:p w14:paraId="77D43A0C" w14:textId="77777777" w:rsidR="005E3FBD" w:rsidRDefault="00000000">
      <w:pPr>
        <w:spacing w:after="158" w:line="360" w:lineRule="auto"/>
        <w:ind w:left="-15" w:right="13" w:firstLine="711"/>
        <w:jc w:val="left"/>
      </w:pPr>
      <w:r>
        <w:t xml:space="preserve">Für mich persönlich waren die Workshops sehr bereichernd und haben mir großen Spaß gemacht. Es war schön zu sehen, wie gut die Methode funktionierte und wie stark die Schüler*innen vom selbstständigen Experimentieren profitierten. Die positiven Erfahrungen haben mich darin bestärkt, das Tool Stadtklimaarchitekt künftig auch im regulären Unterricht einzusetzen. Obwohl manche Elemente, die zu einer Stadt gehören, wie zum Beispiel Freizeit, im Stadtklimaarchitekten nicht enthalten sind, sehe ich darin großes Potenzial, den Schüler*innen Stadtplanung, Klima und Raumbezüge auf moderne und greifbare Weise näherzubringen. </w:t>
      </w:r>
    </w:p>
    <w:p w14:paraId="23C3DF8A" w14:textId="77777777" w:rsidR="005E3FBD" w:rsidRDefault="00000000">
      <w:pPr>
        <w:spacing w:after="284"/>
        <w:ind w:left="0" w:firstLine="0"/>
        <w:jc w:val="left"/>
      </w:pPr>
      <w:r>
        <w:t xml:space="preserve"> </w:t>
      </w:r>
    </w:p>
    <w:p w14:paraId="2C636A4E" w14:textId="77777777" w:rsidR="005E3FBD" w:rsidRDefault="00000000">
      <w:pPr>
        <w:spacing w:after="364"/>
        <w:ind w:left="-5"/>
      </w:pPr>
      <w:proofErr w:type="spellStart"/>
      <w:r>
        <w:t>Melvis</w:t>
      </w:r>
      <w:proofErr w:type="spellEnd"/>
      <w:r>
        <w:t xml:space="preserve"> Memic: </w:t>
      </w:r>
    </w:p>
    <w:p w14:paraId="7CF1FC83" w14:textId="77777777" w:rsidR="005E3FBD" w:rsidRDefault="00000000">
      <w:pPr>
        <w:spacing w:after="240" w:line="361" w:lineRule="auto"/>
        <w:ind w:left="-5"/>
      </w:pPr>
      <w:r>
        <w:t xml:space="preserve">Der GIS Day bot für mich eine wertvolle Möglichkeit, Geographieunterricht auf moderne, digitale und vor allem lebensnahe Weise zu gestalten. In meinem Workshop „Plane deine Stadt – Stadtklimaarchitekt“ konnte ich erleben, wie stark digitale Geoinformation Lernende motivieren kann und wie intuitiv Jugendliche mit raumbezogenen Tools umgehen, wenn sie selbstständig planen und experimentieren dürfen. </w:t>
      </w:r>
    </w:p>
    <w:p w14:paraId="6A71270C" w14:textId="77777777" w:rsidR="005E3FBD" w:rsidRDefault="00000000">
      <w:pPr>
        <w:spacing w:after="240" w:line="359" w:lineRule="auto"/>
        <w:ind w:left="-15" w:firstLine="711"/>
      </w:pPr>
      <w:r>
        <w:t>Besonders beeindruckt hat mich die Offenheit und Kreativität der Schüler*innen. Obwohl viele von ihnen davor noch nie mit einem Planungstool oder einem interaktiven Klima-</w:t>
      </w:r>
      <w:r>
        <w:lastRenderedPageBreak/>
        <w:t xml:space="preserve">Modell gearbeitet hatten, entwickelten sie in kürzester Zeit ein erstaunlich gutes Verständnis für Raumprozesse und Zielkonflikte im städtischen Kontext. Im gemeinsamen Arbeiten war zu beobachten, wie sie im Team Entscheidungen abwogen, Probleme diskutierten und Maßnahmen ableiteten – genau jene Kompetenzen, die Geographieunterricht laut Lehrplan fördern soll, insbesondere im Bereich „Raumanalyse“, „Mensch-Umwelt-Beziehungen“ und „Nachhaltigkeit“. </w:t>
      </w:r>
    </w:p>
    <w:p w14:paraId="11F3E223" w14:textId="77777777" w:rsidR="005E3FBD" w:rsidRDefault="00000000">
      <w:pPr>
        <w:spacing w:after="241" w:line="360" w:lineRule="auto"/>
        <w:ind w:left="-15" w:firstLine="711"/>
      </w:pPr>
      <w:r>
        <w:t xml:space="preserve">Für mich persönlich war es ein sehr bestärkender Moment zu sehen, dass die Schüler*innen nicht nur „spielen“, sondern tatsächlich fachlich argumentieren: Sie sprachen über CO₂-Reduktion, Schatteneffekte und die Bedeutung von Grünräumen. Die Pop-ups des Tools wurden nicht einfach ignoriert, sondern dienten ihnen als echte Feedbackquelle für ihre Planung. Dadurch entstand ein Lernen, das gleichzeitig entdeckend, reflexiv und handlungsorientiert war — eine idealtypische Umsetzung moderner GW-Didaktik. </w:t>
      </w:r>
    </w:p>
    <w:p w14:paraId="543705F8" w14:textId="77777777" w:rsidR="005E3FBD" w:rsidRDefault="00000000">
      <w:pPr>
        <w:spacing w:after="241" w:line="361" w:lineRule="auto"/>
        <w:ind w:left="-15" w:firstLine="711"/>
      </w:pPr>
      <w:r>
        <w:t xml:space="preserve">Der GIS Day hat mir gezeigt, wie groß das Potenzial digitaler Geomedien für den Unterricht ist. Digitale Tools ermöglichen Lernenden, komplexe Zusammenhänge spielerisch zu erforschen, anstatt sie nur theoretisch erklärt zu bekommen. Gerade für Themen wie Stadtplanung, Klima, Mobilität oder Nachhaltigkeit ist eine solche Visualisierung wertvoll, weil sie abstrakte Inhalte konkret erfahrbar macht. </w:t>
      </w:r>
    </w:p>
    <w:p w14:paraId="5DECF035" w14:textId="77777777" w:rsidR="005E3FBD" w:rsidRDefault="00000000">
      <w:pPr>
        <w:spacing w:after="241" w:line="360" w:lineRule="auto"/>
        <w:ind w:left="-15" w:firstLine="711"/>
      </w:pPr>
      <w:r>
        <w:t xml:space="preserve">Für meine zukünftige pädagogische Arbeit nehme ich mit, dass Schüler*innen deutlich mehr Verantwortung übernehmen können, als man ihnen manchmal zutraut. Wenn Lernarrangements gut strukturiert sind und genügend Freiraum bieten, entwickeln sie selbstständig Lösungen, die tiefes Verständnis zeigen. Der Workshop hat mir bestätigt, dass Geographieunterricht dann besonders wirksam ist, wenn er problemorientiert, digital unterstützt und praxisnah gestaltet wird. </w:t>
      </w:r>
    </w:p>
    <w:p w14:paraId="65C7F76B" w14:textId="77777777" w:rsidR="005E3FBD" w:rsidRDefault="00000000">
      <w:pPr>
        <w:spacing w:line="360" w:lineRule="auto"/>
        <w:ind w:left="-15" w:firstLine="711"/>
      </w:pPr>
      <w:r>
        <w:t xml:space="preserve">Der GIS Day war für mich nicht nur eine erfolgreiche Veranstaltung, sondern auch eine persönliche Bestätigung dafür, dass ich im Lehramtsstudium den richtigen Weg eingeschlagen habe. Es hat mir große Freude bereitet, mein bisher erlerntes Fach- und Methodenwissen praktisch umzusetzen und gleichzeitig die Begeisterung der Jugendlichen zu sehen. Ich nehme aus diesem Tag Motivation, viele Ideen und ein gestärktes Bewusstsein für die Bedeutung digitaler Geoinformation im Unterricht mit – und freue mich darauf, solche Workshops künftig noch häufiger zu gestalten. </w:t>
      </w:r>
    </w:p>
    <w:sectPr w:rsidR="005E3FBD">
      <w:footerReference w:type="even" r:id="rId21"/>
      <w:footerReference w:type="default" r:id="rId22"/>
      <w:footerReference w:type="first" r:id="rId23"/>
      <w:pgSz w:w="11905" w:h="16840"/>
      <w:pgMar w:top="1415" w:right="1410" w:bottom="1248" w:left="1416"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956F" w14:textId="77777777" w:rsidR="00496D8D" w:rsidRDefault="00496D8D">
      <w:pPr>
        <w:spacing w:after="0" w:line="240" w:lineRule="auto"/>
      </w:pPr>
      <w:r>
        <w:separator/>
      </w:r>
    </w:p>
  </w:endnote>
  <w:endnote w:type="continuationSeparator" w:id="0">
    <w:p w14:paraId="2399853B" w14:textId="77777777" w:rsidR="00496D8D" w:rsidRDefault="0049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A034" w14:textId="77777777" w:rsidR="005E3FBD" w:rsidRDefault="00000000">
    <w:pPr>
      <w:spacing w:after="0"/>
      <w:ind w:left="0" w:right="8"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058EA6B" w14:textId="77777777" w:rsidR="005E3FBD" w:rsidRDefault="00000000">
    <w:pPr>
      <w:spacing w:after="0"/>
      <w:ind w:left="0" w:firstLine="0"/>
      <w:jc w:val="left"/>
    </w:pPr>
    <w:r>
      <w:rPr>
        <w:sz w:val="22"/>
      </w:rPr>
      <w:t xml:space="preserve"> </w:t>
    </w:r>
    <w:r>
      <w:rPr>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21B4" w14:textId="77777777" w:rsidR="005E3FBD" w:rsidRDefault="00000000">
    <w:pPr>
      <w:spacing w:after="0"/>
      <w:ind w:left="0" w:right="8"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6ADC13F" w14:textId="77777777" w:rsidR="005E3FBD" w:rsidRDefault="00000000">
    <w:pPr>
      <w:spacing w:after="0"/>
      <w:ind w:left="0" w:firstLine="0"/>
      <w:jc w:val="left"/>
    </w:pPr>
    <w:r>
      <w:rPr>
        <w:sz w:val="22"/>
      </w:rPr>
      <w:t xml:space="preserve"> </w:t>
    </w:r>
    <w:r>
      <w:rPr>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E010" w14:textId="77777777" w:rsidR="005E3FBD" w:rsidRDefault="00000000">
    <w:pPr>
      <w:spacing w:after="0"/>
      <w:ind w:left="0" w:right="8"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342BC46" w14:textId="77777777" w:rsidR="005E3FBD" w:rsidRDefault="00000000">
    <w:pPr>
      <w:spacing w:after="0"/>
      <w:ind w:left="0" w:firstLine="0"/>
      <w:jc w:val="left"/>
    </w:pPr>
    <w:r>
      <w:rPr>
        <w:sz w:val="22"/>
      </w:rPr>
      <w:t xml:space="preserve"> </w:t>
    </w:r>
    <w:r>
      <w:rPr>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2772" w14:textId="77777777" w:rsidR="00496D8D" w:rsidRDefault="00496D8D">
      <w:pPr>
        <w:spacing w:after="0" w:line="240" w:lineRule="auto"/>
      </w:pPr>
      <w:r>
        <w:separator/>
      </w:r>
    </w:p>
  </w:footnote>
  <w:footnote w:type="continuationSeparator" w:id="0">
    <w:p w14:paraId="35EECC68" w14:textId="77777777" w:rsidR="00496D8D" w:rsidRDefault="00496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72D7"/>
    <w:multiLevelType w:val="hybridMultilevel"/>
    <w:tmpl w:val="00E487D2"/>
    <w:lvl w:ilvl="0" w:tplc="00447B0A">
      <w:start w:val="1"/>
      <w:numFmt w:val="bullet"/>
      <w:lvlText w:val="•"/>
      <w:lvlJc w:val="left"/>
      <w:pPr>
        <w:ind w:left="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C85534">
      <w:start w:val="1"/>
      <w:numFmt w:val="bullet"/>
      <w:lvlText w:val="o"/>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A62844">
      <w:start w:val="1"/>
      <w:numFmt w:val="bullet"/>
      <w:lvlText w:val="▪"/>
      <w:lvlJc w:val="left"/>
      <w:pPr>
        <w:ind w:left="1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EA674C">
      <w:start w:val="1"/>
      <w:numFmt w:val="bullet"/>
      <w:lvlText w:val="•"/>
      <w:lvlJc w:val="left"/>
      <w:pPr>
        <w:ind w:left="2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2A13A8">
      <w:start w:val="1"/>
      <w:numFmt w:val="bullet"/>
      <w:lvlText w:val="o"/>
      <w:lvlJc w:val="left"/>
      <w:pPr>
        <w:ind w:left="3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8075BA">
      <w:start w:val="1"/>
      <w:numFmt w:val="bullet"/>
      <w:lvlText w:val="▪"/>
      <w:lvlJc w:val="left"/>
      <w:pPr>
        <w:ind w:left="4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160DD8">
      <w:start w:val="1"/>
      <w:numFmt w:val="bullet"/>
      <w:lvlText w:val="•"/>
      <w:lvlJc w:val="left"/>
      <w:pPr>
        <w:ind w:left="4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BAD710">
      <w:start w:val="1"/>
      <w:numFmt w:val="bullet"/>
      <w:lvlText w:val="o"/>
      <w:lvlJc w:val="left"/>
      <w:pPr>
        <w:ind w:left="5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4C7A94">
      <w:start w:val="1"/>
      <w:numFmt w:val="bullet"/>
      <w:lvlText w:val="▪"/>
      <w:lvlJc w:val="left"/>
      <w:pPr>
        <w:ind w:left="6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C14E4F"/>
    <w:multiLevelType w:val="hybridMultilevel"/>
    <w:tmpl w:val="DD7ED4A4"/>
    <w:lvl w:ilvl="0" w:tplc="2C982D7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F25440">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EED53E">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70B7B8">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6ED646">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18E226">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34F3E8">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05C20">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74F2C2">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152150"/>
    <w:multiLevelType w:val="hybridMultilevel"/>
    <w:tmpl w:val="8444B2C0"/>
    <w:lvl w:ilvl="0" w:tplc="1248BBB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4C40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40D2F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1A210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6A99F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1C6B0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6AA47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4DFE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C4946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0E62CE"/>
    <w:multiLevelType w:val="hybridMultilevel"/>
    <w:tmpl w:val="891A31F0"/>
    <w:lvl w:ilvl="0" w:tplc="308CC54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2AAEE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B872E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D4D36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B200D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60365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FA1B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5A7F4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78FB3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563CCE"/>
    <w:multiLevelType w:val="hybridMultilevel"/>
    <w:tmpl w:val="FB9AD644"/>
    <w:lvl w:ilvl="0" w:tplc="67766F9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C247D4">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3CF90C">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E4F43A">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74CFDA">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5EF972">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3CF12A">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D2E2B4">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B61C22">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E956C5"/>
    <w:multiLevelType w:val="multilevel"/>
    <w:tmpl w:val="2EBEB3CA"/>
    <w:lvl w:ilvl="0">
      <w:start w:val="1"/>
      <w:numFmt w:val="decimal"/>
      <w:pStyle w:val="berschrift1"/>
      <w:lvlText w:val="%1."/>
      <w:lvlJc w:val="left"/>
      <w:pPr>
        <w:ind w:left="0"/>
      </w:pPr>
      <w:rPr>
        <w:rFonts w:ascii="Calibri" w:eastAsia="Calibri" w:hAnsi="Calibri" w:cs="Calibri"/>
        <w:b w:val="0"/>
        <w:i w:val="0"/>
        <w:strike w:val="0"/>
        <w:dstrike w:val="0"/>
        <w:color w:val="0F4761"/>
        <w:sz w:val="40"/>
        <w:szCs w:val="40"/>
        <w:u w:val="none" w:color="000000"/>
        <w:bdr w:val="none" w:sz="0" w:space="0" w:color="auto"/>
        <w:shd w:val="clear" w:color="auto" w:fill="auto"/>
        <w:vertAlign w:val="baseline"/>
      </w:rPr>
    </w:lvl>
    <w:lvl w:ilvl="1">
      <w:start w:val="1"/>
      <w:numFmt w:val="decimal"/>
      <w:pStyle w:val="berschrift2"/>
      <w:lvlText w:val="%1.%2"/>
      <w:lvlJc w:val="left"/>
      <w:pPr>
        <w:ind w:left="0"/>
      </w:pPr>
      <w:rPr>
        <w:rFonts w:ascii="Calibri" w:eastAsia="Calibri" w:hAnsi="Calibri" w:cs="Calibri"/>
        <w:b w:val="0"/>
        <w:i w:val="0"/>
        <w:strike w:val="0"/>
        <w:dstrike w:val="0"/>
        <w:color w:val="0F4761"/>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F4761"/>
        <w:sz w:val="26"/>
        <w:szCs w:val="26"/>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F4761"/>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F4761"/>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F4761"/>
        <w:sz w:val="26"/>
        <w:szCs w:val="26"/>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F4761"/>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F4761"/>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F4761"/>
        <w:sz w:val="26"/>
        <w:szCs w:val="26"/>
        <w:u w:val="none" w:color="000000"/>
        <w:bdr w:val="none" w:sz="0" w:space="0" w:color="auto"/>
        <w:shd w:val="clear" w:color="auto" w:fill="auto"/>
        <w:vertAlign w:val="baseline"/>
      </w:rPr>
    </w:lvl>
  </w:abstractNum>
  <w:abstractNum w:abstractNumId="6" w15:restartNumberingAfterBreak="0">
    <w:nsid w:val="2CD826E6"/>
    <w:multiLevelType w:val="hybridMultilevel"/>
    <w:tmpl w:val="05782AA0"/>
    <w:lvl w:ilvl="0" w:tplc="C4301E7E">
      <w:start w:val="1"/>
      <w:numFmt w:val="bullet"/>
      <w:lvlText w:val="o"/>
      <w:lvlJc w:val="left"/>
      <w:pPr>
        <w:ind w:left="7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18C584C">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C743A52">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EFC6E40">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DDCF352">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4DC0384">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13C9A7A">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0265EBE">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5FC8F8A">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1D6A7F"/>
    <w:multiLevelType w:val="hybridMultilevel"/>
    <w:tmpl w:val="2D94F392"/>
    <w:lvl w:ilvl="0" w:tplc="D0B4451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2E2F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6636B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CA377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F4FAD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1A427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1A847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76092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EEC1B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014EE9"/>
    <w:multiLevelType w:val="hybridMultilevel"/>
    <w:tmpl w:val="EDD25408"/>
    <w:lvl w:ilvl="0" w:tplc="3EAE282A">
      <w:start w:val="1"/>
      <w:numFmt w:val="bullet"/>
      <w:lvlText w:val="o"/>
      <w:lvlJc w:val="left"/>
      <w:pPr>
        <w:ind w:left="7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112F5B8">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846F376">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3D22C92">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140B86E">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2E8DF86">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32E65C2">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4A2C3D0">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F9E30D0">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F00CF7"/>
    <w:multiLevelType w:val="hybridMultilevel"/>
    <w:tmpl w:val="FF506612"/>
    <w:lvl w:ilvl="0" w:tplc="402A048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8CE77C">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D8F24C">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125662">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1AE07A">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8A637A">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509FC0">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8E8680">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1A8BB8">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924935"/>
    <w:multiLevelType w:val="hybridMultilevel"/>
    <w:tmpl w:val="81F07512"/>
    <w:lvl w:ilvl="0" w:tplc="AC106B80">
      <w:start w:val="4"/>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E29200">
      <w:start w:val="1"/>
      <w:numFmt w:val="lowerLetter"/>
      <w:lvlText w:val="%2"/>
      <w:lvlJc w:val="left"/>
      <w:pPr>
        <w:ind w:left="1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E2A73A">
      <w:start w:val="1"/>
      <w:numFmt w:val="lowerRoman"/>
      <w:lvlText w:val="%3"/>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C0309E">
      <w:start w:val="1"/>
      <w:numFmt w:val="decimal"/>
      <w:lvlText w:val="%4"/>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0C80C8">
      <w:start w:val="1"/>
      <w:numFmt w:val="lowerLetter"/>
      <w:lvlText w:val="%5"/>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787812">
      <w:start w:val="1"/>
      <w:numFmt w:val="lowerRoman"/>
      <w:lvlText w:val="%6"/>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86346C">
      <w:start w:val="1"/>
      <w:numFmt w:val="decimal"/>
      <w:lvlText w:val="%7"/>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64514C">
      <w:start w:val="1"/>
      <w:numFmt w:val="lowerLetter"/>
      <w:lvlText w:val="%8"/>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B03C22">
      <w:start w:val="1"/>
      <w:numFmt w:val="lowerRoman"/>
      <w:lvlText w:val="%9"/>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97338029">
    <w:abstractNumId w:val="7"/>
  </w:num>
  <w:num w:numId="2" w16cid:durableId="1760908721">
    <w:abstractNumId w:val="3"/>
  </w:num>
  <w:num w:numId="3" w16cid:durableId="43603697">
    <w:abstractNumId w:val="8"/>
  </w:num>
  <w:num w:numId="4" w16cid:durableId="1546453390">
    <w:abstractNumId w:val="6"/>
  </w:num>
  <w:num w:numId="5" w16cid:durableId="1090856715">
    <w:abstractNumId w:val="2"/>
  </w:num>
  <w:num w:numId="6" w16cid:durableId="481777260">
    <w:abstractNumId w:val="0"/>
  </w:num>
  <w:num w:numId="7" w16cid:durableId="1282682943">
    <w:abstractNumId w:val="1"/>
  </w:num>
  <w:num w:numId="8" w16cid:durableId="623076768">
    <w:abstractNumId w:val="10"/>
  </w:num>
  <w:num w:numId="9" w16cid:durableId="391083958">
    <w:abstractNumId w:val="4"/>
  </w:num>
  <w:num w:numId="10" w16cid:durableId="1294866328">
    <w:abstractNumId w:val="9"/>
  </w:num>
  <w:num w:numId="11" w16cid:durableId="1459107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FBD"/>
    <w:rsid w:val="00351588"/>
    <w:rsid w:val="00496D8D"/>
    <w:rsid w:val="005E3FBD"/>
    <w:rsid w:val="00F009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35FF"/>
  <w15:docId w15:val="{786D787A-8A17-4B6A-9AD8-87D0021D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12" w:line="259" w:lineRule="auto"/>
      <w:ind w:left="10" w:hanging="10"/>
      <w:jc w:val="both"/>
    </w:pPr>
    <w:rPr>
      <w:rFonts w:ascii="Calibri" w:eastAsia="Calibri" w:hAnsi="Calibri" w:cs="Calibri"/>
      <w:color w:val="000000"/>
    </w:rPr>
  </w:style>
  <w:style w:type="paragraph" w:styleId="berschrift1">
    <w:name w:val="heading 1"/>
    <w:next w:val="Standard"/>
    <w:link w:val="berschrift1Zchn"/>
    <w:uiPriority w:val="9"/>
    <w:qFormat/>
    <w:pPr>
      <w:keepNext/>
      <w:keepLines/>
      <w:numPr>
        <w:numId w:val="11"/>
      </w:numPr>
      <w:spacing w:after="112" w:line="259" w:lineRule="auto"/>
      <w:ind w:left="10" w:hanging="10"/>
      <w:jc w:val="both"/>
      <w:outlineLvl w:val="0"/>
    </w:pPr>
    <w:rPr>
      <w:rFonts w:ascii="Calibri" w:eastAsia="Calibri" w:hAnsi="Calibri" w:cs="Calibri"/>
      <w:color w:val="000000"/>
    </w:rPr>
  </w:style>
  <w:style w:type="paragraph" w:styleId="berschrift2">
    <w:name w:val="heading 2"/>
    <w:next w:val="Standard"/>
    <w:link w:val="berschrift2Zchn"/>
    <w:uiPriority w:val="9"/>
    <w:unhideWhenUsed/>
    <w:qFormat/>
    <w:pPr>
      <w:keepNext/>
      <w:keepLines/>
      <w:numPr>
        <w:ilvl w:val="1"/>
        <w:numId w:val="11"/>
      </w:numPr>
      <w:spacing w:after="60" w:line="259" w:lineRule="auto"/>
      <w:ind w:left="10" w:hanging="10"/>
      <w:outlineLvl w:val="1"/>
    </w:pPr>
    <w:rPr>
      <w:rFonts w:ascii="Calibri" w:eastAsia="Calibri" w:hAnsi="Calibri" w:cs="Calibri"/>
      <w:color w:val="0F4761"/>
      <w:sz w:val="26"/>
    </w:rPr>
  </w:style>
  <w:style w:type="paragraph" w:styleId="berschrift3">
    <w:name w:val="heading 3"/>
    <w:next w:val="Standard"/>
    <w:link w:val="berschrift3Zchn"/>
    <w:uiPriority w:val="9"/>
    <w:unhideWhenUsed/>
    <w:qFormat/>
    <w:pPr>
      <w:keepNext/>
      <w:keepLines/>
      <w:spacing w:after="112" w:line="259" w:lineRule="auto"/>
      <w:ind w:left="10" w:hanging="10"/>
      <w:jc w:val="both"/>
      <w:outlineLvl w:val="2"/>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Calibri" w:eastAsia="Calibri" w:hAnsi="Calibri" w:cs="Calibri"/>
      <w:color w:val="0F4761"/>
      <w:sz w:val="26"/>
    </w:rPr>
  </w:style>
  <w:style w:type="character" w:customStyle="1" w:styleId="berschrift1Zchn">
    <w:name w:val="Überschrift 1 Zchn"/>
    <w:link w:val="berschrift1"/>
    <w:rPr>
      <w:rFonts w:ascii="Calibri" w:eastAsia="Calibri" w:hAnsi="Calibri" w:cs="Calibri"/>
      <w:color w:val="000000"/>
      <w:sz w:val="24"/>
    </w:rPr>
  </w:style>
  <w:style w:type="character" w:customStyle="1" w:styleId="berschrift3Zchn">
    <w:name w:val="Überschrift 3 Zchn"/>
    <w:link w:val="berschrift3"/>
    <w:rPr>
      <w:rFonts w:ascii="Calibri" w:eastAsia="Calibri" w:hAnsi="Calibri" w:cs="Calibri"/>
      <w:color w:val="000000"/>
      <w:sz w:val="24"/>
    </w:rPr>
  </w:style>
  <w:style w:type="paragraph" w:styleId="Verzeichnis1">
    <w:name w:val="toc 1"/>
    <w:hidden/>
    <w:uiPriority w:val="39"/>
    <w:pPr>
      <w:spacing w:after="98" w:line="259" w:lineRule="auto"/>
      <w:ind w:left="25" w:right="24" w:hanging="10"/>
    </w:pPr>
    <w:rPr>
      <w:rFonts w:ascii="Calibri" w:eastAsia="Calibri" w:hAnsi="Calibri" w:cs="Calibri"/>
      <w:color w:val="000000"/>
      <w:sz w:val="22"/>
    </w:rPr>
  </w:style>
  <w:style w:type="paragraph" w:styleId="Verzeichnis2">
    <w:name w:val="toc 2"/>
    <w:hidden/>
    <w:uiPriority w:val="39"/>
    <w:pPr>
      <w:spacing w:after="98" w:line="259" w:lineRule="auto"/>
      <w:ind w:left="245" w:right="24" w:hanging="10"/>
    </w:pPr>
    <w:rPr>
      <w:rFonts w:ascii="Calibri" w:eastAsia="Calibri" w:hAnsi="Calibri" w:cs="Calibri"/>
      <w:color w:val="000000"/>
      <w:sz w:val="22"/>
    </w:rPr>
  </w:style>
  <w:style w:type="paragraph" w:styleId="Verzeichnis3">
    <w:name w:val="toc 3"/>
    <w:hidden/>
    <w:uiPriority w:val="39"/>
    <w:pPr>
      <w:spacing w:after="110" w:line="259" w:lineRule="auto"/>
      <w:ind w:left="441" w:right="33"/>
      <w:jc w:val="right"/>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35158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en.uni-hamburg.de/press/entdecken/stadtklimaarchitekt.html" TargetMode="External"/><Relationship Id="rId13" Type="http://schemas.openxmlformats.org/officeDocument/2006/relationships/image" Target="media/image2.jpg"/><Relationship Id="rId18" Type="http://schemas.openxmlformats.org/officeDocument/2006/relationships/hyperlink" Target="https://www.cen.uni-hamburg.de/press/entdecken/stadtklimaarchitekt.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en.uni-hamburg.de/press/entdecken/stadtklimaarchitekt.html" TargetMode="External"/><Relationship Id="rId12" Type="http://schemas.openxmlformats.org/officeDocument/2006/relationships/image" Target="media/image1.jpg"/><Relationship Id="rId17" Type="http://schemas.openxmlformats.org/officeDocument/2006/relationships/hyperlink" Target="https://www.cen.uni-hamburg.de/press/entdecken/stadtklimaarchitekt.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en.uni-hamburg.de/press/entdecken/stadtklimaarchitekt.html" TargetMode="External"/><Relationship Id="rId20" Type="http://schemas.openxmlformats.org/officeDocument/2006/relationships/hyperlink" Target="https://www.cen.uni-hamburg.de/press/entdecken/stadtklimaarchitek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uni-hamburg.de/press/entdecken/stadtklimaarchitekt.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footer" Target="footer3.xml"/><Relationship Id="rId10" Type="http://schemas.openxmlformats.org/officeDocument/2006/relationships/hyperlink" Target="https://www.cen.uni-hamburg.de/press/entdecken/stadtklimaarchitekt.html" TargetMode="External"/><Relationship Id="rId19" Type="http://schemas.openxmlformats.org/officeDocument/2006/relationships/hyperlink" Target="https://www.cen.uni-hamburg.de/press/entdecken/stadtklimaarchitekt.html" TargetMode="External"/><Relationship Id="rId4" Type="http://schemas.openxmlformats.org/officeDocument/2006/relationships/webSettings" Target="webSettings.xml"/><Relationship Id="rId9" Type="http://schemas.openxmlformats.org/officeDocument/2006/relationships/hyperlink" Target="https://www.cen.uni-hamburg.de/press/entdecken/stadtklimaarchitekt.html" TargetMode="External"/><Relationship Id="rId14" Type="http://schemas.openxmlformats.org/officeDocument/2006/relationships/image" Target="media/image0.jpg"/><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1933</Words>
  <Characters>12183</Characters>
  <Application>Microsoft Office Word</Application>
  <DocSecurity>0</DocSecurity>
  <Lines>101</Lines>
  <Paragraphs>28</Paragraphs>
  <ScaleCrop>false</ScaleCrop>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Memic Melvis</dc:creator>
  <cp:keywords/>
  <cp:lastModifiedBy>özkan Bastürk</cp:lastModifiedBy>
  <cp:revision>2</cp:revision>
  <dcterms:created xsi:type="dcterms:W3CDTF">2025-12-04T19:36:00Z</dcterms:created>
  <dcterms:modified xsi:type="dcterms:W3CDTF">2025-12-04T19:36:00Z</dcterms:modified>
</cp:coreProperties>
</file>