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3574" w14:textId="3DC83530" w:rsidR="00531E9D" w:rsidRDefault="004B4BD5" w:rsidP="005D4D1D">
      <w:pPr>
        <w:pStyle w:val="berschrift1"/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</w:pPr>
      <w:r>
        <w:rPr>
          <w:rFonts w:ascii="Calibri" w:hAnsi="Calibri" w:cs="Times New Roman"/>
          <w:bCs w:val="0"/>
          <w:i/>
          <w:iCs/>
          <w:color w:val="000000"/>
          <w:kern w:val="24"/>
          <w:szCs w:val="28"/>
        </w:rPr>
        <w:t>Themenstellung</w:t>
      </w:r>
      <w:r w:rsidR="00531E9D" w:rsidRPr="006E105B">
        <w:rPr>
          <w:rFonts w:ascii="Calibri" w:hAnsi="Calibri" w:cs="Times New Roman"/>
          <w:bCs w:val="0"/>
          <w:i/>
          <w:iCs/>
          <w:color w:val="000000"/>
          <w:kern w:val="24"/>
          <w:szCs w:val="28"/>
        </w:rPr>
        <w:t>:</w:t>
      </w:r>
      <w:r w:rsidR="00531E9D"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Moderner</w:t>
      </w:r>
      <w:r w:rsidR="005C5AF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/zukunftsfähiger </w:t>
      </w:r>
      <w:r w:rsidR="00531E9D"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GW-Unterricht im Spannungsfeld globaler Herausforderungen und sein Beitrag zur Entwicklung von Handlungs- und Gestaltungskompetenz!</w:t>
      </w:r>
    </w:p>
    <w:p w14:paraId="432BBDA1" w14:textId="77777777" w:rsidR="00AD2E58" w:rsidRPr="00AD2E58" w:rsidRDefault="00AD2E58" w:rsidP="00AD2E58"/>
    <w:p w14:paraId="05BA50C7" w14:textId="77777777" w:rsidR="00531E9D" w:rsidRPr="006E105B" w:rsidRDefault="00531E9D" w:rsidP="005D4D1D">
      <w:pPr>
        <w:pStyle w:val="berschrift1"/>
        <w:rPr>
          <w:szCs w:val="28"/>
        </w:rPr>
      </w:pPr>
    </w:p>
    <w:p w14:paraId="62A1CCA8" w14:textId="114EAE15" w:rsidR="001E78DE" w:rsidRDefault="00B01167" w:rsidP="005D4D1D">
      <w:pPr>
        <w:pStyle w:val="berschrift1"/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</w:pPr>
      <w:r>
        <w:rPr>
          <w:rFonts w:ascii="Calibri" w:hAnsi="Calibri" w:cs="Times New Roman"/>
          <w:bCs w:val="0"/>
          <w:i/>
          <w:iCs/>
          <w:color w:val="000000"/>
          <w:kern w:val="24"/>
          <w:szCs w:val="28"/>
        </w:rPr>
        <w:t>Lernfeld</w:t>
      </w:r>
      <w:r w:rsidR="005C148C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: </w:t>
      </w:r>
      <w:r w:rsidR="00531E9D"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Die Welt steht vor großen Herausforderungen</w:t>
      </w:r>
      <w:r w:rsidR="00453B82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. </w:t>
      </w:r>
      <w:r w:rsidR="00531E9D"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Umweltveränderunge</w:t>
      </w:r>
      <w:r w:rsidR="000C410C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n, Pandemie</w:t>
      </w:r>
      <w:r w:rsidR="001E78DE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(n)</w:t>
      </w:r>
      <w:r w:rsidR="00531E9D"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, gesellschaftlicher und wirtschaftlicher Wandel bestimmen den Diskurs. </w:t>
      </w:r>
      <w:r w:rsidR="00312E50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Ausbildung/</w:t>
      </w:r>
      <w:r w:rsidR="00531E9D"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Schule hat sich den globalen Herausforderungen des 21. Jahrhunderts zu stellen. Eine fachliche und didaktische Auseinandersetzung auf Mikro-, Meso- und Makroebene ist unverzichtba</w:t>
      </w:r>
      <w:r w:rsidR="00863FE3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r; Innovationen sind gefragt</w:t>
      </w:r>
      <w:r w:rsidR="00507CD5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und</w:t>
      </w:r>
      <w:r w:rsidR="003E5919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</w:t>
      </w:r>
      <w:r w:rsidR="00531E9D"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Handlungs- und Gestaltungskompetenz mehr gefordert als denn je.</w:t>
      </w:r>
    </w:p>
    <w:p w14:paraId="57B98728" w14:textId="696C8C4B" w:rsidR="00531E9D" w:rsidRPr="006E105B" w:rsidRDefault="00531E9D" w:rsidP="005D4D1D">
      <w:pPr>
        <w:pStyle w:val="berschrift1"/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</w:pPr>
      <w:r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br/>
        <w:t>Welche R</w:t>
      </w:r>
      <w:r w:rsidR="003E7751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olle dem Fachbereich GW hier zu</w:t>
      </w:r>
      <w:r w:rsidRPr="006E105B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kommt, inwieweit er diesen Herausforderungen bzw. wie er diesen Herausforderungen im Schulalltag Rechnung tragen soll, wird kritisch konstruktiv hinterfragt und </w:t>
      </w:r>
      <w:r w:rsidR="006E1565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fachlich </w:t>
      </w:r>
      <w:r w:rsidR="00063497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und didaktisch</w:t>
      </w:r>
      <w:r w:rsidR="001E78DE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</w:t>
      </w:r>
      <w:r w:rsidR="00591807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in Bezug auf die</w:t>
      </w:r>
      <w:r w:rsidR="00591807" w:rsidRPr="00591807">
        <w:rPr>
          <w:rFonts w:ascii="Calibri" w:hAnsi="Calibri"/>
          <w:i/>
          <w:iCs/>
          <w:color w:val="000000"/>
          <w:kern w:val="24"/>
          <w:szCs w:val="28"/>
        </w:rPr>
        <w:t xml:space="preserve"> </w:t>
      </w:r>
      <w:proofErr w:type="spellStart"/>
      <w:r w:rsidR="00591807" w:rsidRPr="003B2D9F">
        <w:rPr>
          <w:rFonts w:ascii="Calibri" w:hAnsi="Calibri"/>
          <w:b w:val="0"/>
          <w:bCs w:val="0"/>
          <w:i/>
          <w:iCs/>
          <w:color w:val="000000"/>
          <w:kern w:val="24"/>
          <w:szCs w:val="28"/>
        </w:rPr>
        <w:t>Substainable</w:t>
      </w:r>
      <w:proofErr w:type="spellEnd"/>
      <w:r w:rsidR="00591807">
        <w:rPr>
          <w:rFonts w:ascii="Calibri" w:hAnsi="Calibri"/>
          <w:i/>
          <w:iCs/>
          <w:color w:val="000000"/>
          <w:kern w:val="24"/>
          <w:szCs w:val="28"/>
        </w:rPr>
        <w:t xml:space="preserve"> </w:t>
      </w:r>
      <w:r w:rsidR="00756E6D" w:rsidRPr="00102C41">
        <w:rPr>
          <w:rFonts w:ascii="Calibri" w:hAnsi="Calibri"/>
          <w:b w:val="0"/>
          <w:bCs w:val="0"/>
          <w:i/>
          <w:iCs/>
          <w:color w:val="000000"/>
          <w:kern w:val="24"/>
          <w:szCs w:val="28"/>
        </w:rPr>
        <w:t>Deve</w:t>
      </w:r>
      <w:r w:rsidR="00E020CF" w:rsidRPr="00102C41">
        <w:rPr>
          <w:rFonts w:ascii="Calibri" w:hAnsi="Calibri"/>
          <w:b w:val="0"/>
          <w:bCs w:val="0"/>
          <w:i/>
          <w:iCs/>
          <w:color w:val="000000"/>
          <w:kern w:val="24"/>
          <w:szCs w:val="28"/>
        </w:rPr>
        <w:t>lopment</w:t>
      </w:r>
      <w:r w:rsidR="00E020CF">
        <w:rPr>
          <w:rFonts w:ascii="Calibri" w:hAnsi="Calibri"/>
          <w:i/>
          <w:iCs/>
          <w:color w:val="000000"/>
          <w:kern w:val="24"/>
          <w:szCs w:val="28"/>
        </w:rPr>
        <w:t xml:space="preserve"> </w:t>
      </w:r>
      <w:r w:rsidR="00E020CF" w:rsidRPr="00102C41">
        <w:rPr>
          <w:rFonts w:ascii="Calibri" w:hAnsi="Calibri"/>
          <w:b w:val="0"/>
          <w:bCs w:val="0"/>
          <w:i/>
          <w:iCs/>
          <w:color w:val="000000"/>
          <w:kern w:val="24"/>
          <w:szCs w:val="28"/>
        </w:rPr>
        <w:t>Goals</w:t>
      </w:r>
      <w:r w:rsidR="00E020CF">
        <w:rPr>
          <w:rFonts w:ascii="Calibri" w:hAnsi="Calibri"/>
          <w:i/>
          <w:iCs/>
          <w:color w:val="000000"/>
          <w:kern w:val="24"/>
          <w:szCs w:val="28"/>
        </w:rPr>
        <w:t xml:space="preserve"> </w:t>
      </w:r>
      <w:r w:rsidR="00E020CF" w:rsidRPr="00102C41">
        <w:rPr>
          <w:rFonts w:ascii="Calibri" w:hAnsi="Calibri"/>
          <w:b w:val="0"/>
          <w:bCs w:val="0"/>
          <w:i/>
          <w:iCs/>
          <w:color w:val="000000"/>
          <w:kern w:val="24"/>
          <w:szCs w:val="28"/>
        </w:rPr>
        <w:t>der</w:t>
      </w:r>
      <w:r w:rsidR="00E020CF">
        <w:rPr>
          <w:rFonts w:ascii="Calibri" w:hAnsi="Calibri"/>
          <w:i/>
          <w:iCs/>
          <w:color w:val="000000"/>
          <w:kern w:val="24"/>
          <w:szCs w:val="28"/>
        </w:rPr>
        <w:t xml:space="preserve"> </w:t>
      </w:r>
      <w:r w:rsidR="00E020CF" w:rsidRPr="00102C41">
        <w:rPr>
          <w:rFonts w:ascii="Calibri" w:hAnsi="Calibri"/>
          <w:b w:val="0"/>
          <w:bCs w:val="0"/>
          <w:i/>
          <w:iCs/>
          <w:color w:val="000000"/>
          <w:kern w:val="24"/>
          <w:szCs w:val="28"/>
        </w:rPr>
        <w:t>Vereinten</w:t>
      </w:r>
      <w:r w:rsidR="00E020CF">
        <w:rPr>
          <w:rFonts w:ascii="Calibri" w:hAnsi="Calibri"/>
          <w:i/>
          <w:iCs/>
          <w:color w:val="000000"/>
          <w:kern w:val="24"/>
          <w:szCs w:val="28"/>
        </w:rPr>
        <w:t xml:space="preserve"> </w:t>
      </w:r>
      <w:r w:rsidR="00E020CF" w:rsidRPr="00102C41">
        <w:rPr>
          <w:rFonts w:ascii="Calibri" w:hAnsi="Calibri"/>
          <w:b w:val="0"/>
          <w:bCs w:val="0"/>
          <w:i/>
          <w:iCs/>
          <w:color w:val="000000"/>
          <w:kern w:val="24"/>
          <w:szCs w:val="28"/>
        </w:rPr>
        <w:t>Nationen</w:t>
      </w:r>
      <w:r w:rsidR="00E020CF">
        <w:rPr>
          <w:rFonts w:ascii="Calibri" w:hAnsi="Calibri"/>
          <w:i/>
          <w:iCs/>
          <w:color w:val="000000"/>
          <w:kern w:val="24"/>
          <w:szCs w:val="28"/>
        </w:rPr>
        <w:t xml:space="preserve"> </w:t>
      </w:r>
      <w:r w:rsidR="00F014A9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a</w:t>
      </w:r>
      <w:r w:rsidR="00464B75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nhand</w:t>
      </w:r>
      <w:r w:rsidR="009B068A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</w:t>
      </w:r>
      <w:r w:rsidR="00201D62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einer</w:t>
      </w:r>
      <w:r w:rsidR="009B068A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konkreten</w:t>
      </w:r>
      <w:r w:rsidR="001B1D43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innovativen</w:t>
      </w:r>
      <w:r w:rsidR="009B068A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</w:t>
      </w:r>
      <w:r w:rsidR="00201D62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Unterrichtskizze</w:t>
      </w:r>
      <w:r w:rsidR="005E6372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im Umfang von </w:t>
      </w:r>
      <w:r w:rsidR="007D6E29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ca. </w:t>
      </w:r>
      <w:r w:rsidR="00DD1CC5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200 min</w:t>
      </w:r>
      <w:r w:rsidR="00201D62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</w:t>
      </w:r>
      <w:r w:rsidR="00FC161C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 xml:space="preserve"> </w:t>
      </w:r>
      <w:r w:rsidR="0050389F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er</w:t>
      </w:r>
      <w:r w:rsidR="00FC161C">
        <w:rPr>
          <w:rFonts w:ascii="Calibri" w:hAnsi="Calibri" w:cs="Times New Roman"/>
          <w:b w:val="0"/>
          <w:bCs w:val="0"/>
          <w:i/>
          <w:iCs/>
          <w:color w:val="000000"/>
          <w:kern w:val="24"/>
          <w:szCs w:val="28"/>
        </w:rPr>
        <w:t>arbeitet.</w:t>
      </w:r>
    </w:p>
    <w:p w14:paraId="0382F176" w14:textId="6BBA3175" w:rsidR="00531E9D" w:rsidRDefault="00531E9D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</w:p>
    <w:p w14:paraId="61085960" w14:textId="77777777" w:rsidR="00AD2E58" w:rsidRPr="006E105B" w:rsidRDefault="00AD2E58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</w:p>
    <w:p w14:paraId="5175ECDF" w14:textId="77777777" w:rsidR="006E105B" w:rsidRDefault="00531E9D" w:rsidP="00531E9D">
      <w:pPr>
        <w:rPr>
          <w:rFonts w:ascii="Calibri" w:hAnsi="Calibri"/>
          <w:b/>
          <w:i/>
          <w:iCs/>
          <w:color w:val="000000"/>
          <w:kern w:val="24"/>
          <w:sz w:val="28"/>
          <w:szCs w:val="28"/>
        </w:rPr>
      </w:pPr>
      <w:r w:rsidRPr="006E105B">
        <w:rPr>
          <w:rFonts w:ascii="Calibri" w:hAnsi="Calibri"/>
          <w:b/>
          <w:i/>
          <w:iCs/>
          <w:color w:val="000000"/>
          <w:kern w:val="24"/>
          <w:sz w:val="28"/>
          <w:szCs w:val="28"/>
        </w:rPr>
        <w:t>Konzeption</w:t>
      </w:r>
      <w:r w:rsidR="006E105B">
        <w:rPr>
          <w:rFonts w:ascii="Calibri" w:hAnsi="Calibri"/>
          <w:b/>
          <w:i/>
          <w:iCs/>
          <w:color w:val="000000"/>
          <w:kern w:val="24"/>
          <w:sz w:val="28"/>
          <w:szCs w:val="28"/>
        </w:rPr>
        <w:t xml:space="preserve"> Seminar-Arbeit:</w:t>
      </w:r>
    </w:p>
    <w:p w14:paraId="340CF8E9" w14:textId="01215158" w:rsidR="00110403" w:rsidRPr="006E105B" w:rsidRDefault="00110403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 w:rsidRPr="006E105B">
        <w:rPr>
          <w:rFonts w:ascii="Calibri" w:hAnsi="Calibri"/>
          <w:b/>
          <w:i/>
          <w:iCs/>
          <w:color w:val="000000"/>
          <w:kern w:val="24"/>
          <w:sz w:val="28"/>
          <w:szCs w:val="28"/>
        </w:rPr>
        <w:br/>
      </w:r>
      <w:r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>1</w:t>
      </w:r>
      <w:r w:rsidRPr="006E105B">
        <w:rPr>
          <w:rFonts w:ascii="Calibri" w:hAnsi="Calibri"/>
          <w:b/>
          <w:i/>
          <w:iCs/>
          <w:color w:val="000000"/>
          <w:kern w:val="24"/>
          <w:sz w:val="28"/>
          <w:szCs w:val="28"/>
        </w:rPr>
        <w:t xml:space="preserve">. </w:t>
      </w:r>
      <w:r w:rsidR="00E32AF4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>Fachwissenschaftliche Erläuterungen</w:t>
      </w:r>
      <w:r w:rsidR="00591807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in Bezug auf </w:t>
      </w:r>
      <w:bookmarkStart w:id="0" w:name="_Hlk58943916"/>
      <w:r w:rsidR="00591807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Substainable Development Goals der Vereinten Nationen </w:t>
      </w:r>
      <w:bookmarkEnd w:id="0"/>
      <w:r w:rsidR="00E32AF4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>mit ausführlichen Literaturverweis</w:t>
      </w:r>
    </w:p>
    <w:p w14:paraId="70B5CA93" w14:textId="19F86F2E" w:rsidR="00110403" w:rsidRPr="006E105B" w:rsidRDefault="00110403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2. </w:t>
      </w:r>
      <w:r w:rsidR="00E32AF4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>F</w:t>
      </w:r>
      <w:r w:rsidR="00E32AF4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achdidaktischer </w:t>
      </w:r>
      <w:r w:rsidR="00532213">
        <w:rPr>
          <w:rFonts w:ascii="Calibri" w:hAnsi="Calibri"/>
          <w:i/>
          <w:iCs/>
          <w:color w:val="000000"/>
          <w:kern w:val="24"/>
          <w:sz w:val="28"/>
          <w:szCs w:val="28"/>
        </w:rPr>
        <w:t>Diskurs</w:t>
      </w:r>
      <w:r w:rsidR="00877846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>(didaktisches Modell / Planungsmodell / Lehrplanbezug /</w:t>
      </w:r>
      <w:r w:rsidR="00877846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fiktive</w:t>
      </w:r>
      <w:r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Situationsanalyse)</w:t>
      </w:r>
    </w:p>
    <w:p w14:paraId="106B9AF8" w14:textId="4F753C63" w:rsidR="000C410C" w:rsidRDefault="00D56AE5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3. Sach- und fachtheoretische </w:t>
      </w:r>
      <w:r w:rsidR="00D51FF9">
        <w:rPr>
          <w:rFonts w:ascii="Calibri" w:hAnsi="Calibri"/>
          <w:i/>
          <w:iCs/>
          <w:color w:val="000000"/>
          <w:kern w:val="24"/>
          <w:sz w:val="28"/>
          <w:szCs w:val="28"/>
        </w:rPr>
        <w:t>Ausarbeitung</w:t>
      </w:r>
      <w:r w:rsidR="00201D62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E969C4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in Theorie und </w:t>
      </w:r>
      <w:r w:rsidR="004E35FC">
        <w:rPr>
          <w:rFonts w:ascii="Calibri" w:hAnsi="Calibri"/>
          <w:i/>
          <w:iCs/>
          <w:color w:val="000000"/>
          <w:kern w:val="24"/>
          <w:sz w:val="28"/>
          <w:szCs w:val="28"/>
        </w:rPr>
        <w:t>Praxis (</w:t>
      </w:r>
      <w:r w:rsidR="00110403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>Planungsskizze</w:t>
      </w:r>
      <w:r w:rsidR="00297D95">
        <w:rPr>
          <w:rFonts w:ascii="Calibri" w:hAnsi="Calibri"/>
          <w:i/>
          <w:iCs/>
          <w:color w:val="000000"/>
          <w:kern w:val="24"/>
          <w:sz w:val="28"/>
          <w:szCs w:val="28"/>
        </w:rPr>
        <w:t>,</w:t>
      </w:r>
      <w:r w:rsidR="00F75B9C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="00297D95">
        <w:rPr>
          <w:rFonts w:ascii="Calibri" w:hAnsi="Calibri"/>
          <w:i/>
          <w:iCs/>
          <w:color w:val="000000"/>
          <w:kern w:val="24"/>
          <w:sz w:val="28"/>
          <w:szCs w:val="28"/>
        </w:rPr>
        <w:t>A</w:t>
      </w:r>
      <w:r w:rsidR="00110403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>dvance</w:t>
      </w:r>
      <w:proofErr w:type="spellEnd"/>
      <w:r w:rsidR="00110403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Organizer</w:t>
      </w:r>
      <w:r w:rsidR="00F75B9C">
        <w:rPr>
          <w:rFonts w:ascii="Calibri" w:hAnsi="Calibri"/>
          <w:i/>
          <w:iCs/>
          <w:color w:val="000000"/>
          <w:kern w:val="24"/>
          <w:sz w:val="28"/>
          <w:szCs w:val="28"/>
        </w:rPr>
        <w:t>,</w:t>
      </w:r>
      <w:r w:rsidR="00110403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Unterrichtsmaterialien</w:t>
      </w:r>
      <w:r w:rsidR="00B60BDF">
        <w:rPr>
          <w:rFonts w:ascii="Calibri" w:hAnsi="Calibri"/>
          <w:i/>
          <w:iCs/>
          <w:color w:val="000000"/>
          <w:kern w:val="24"/>
          <w:sz w:val="28"/>
          <w:szCs w:val="28"/>
        </w:rPr>
        <w:t>, Unterrichtsskizze</w:t>
      </w:r>
      <w:r w:rsidR="000B4290">
        <w:rPr>
          <w:rFonts w:ascii="Calibri" w:hAnsi="Calibri"/>
          <w:i/>
          <w:iCs/>
          <w:color w:val="000000"/>
          <w:kern w:val="24"/>
          <w:sz w:val="28"/>
          <w:szCs w:val="28"/>
        </w:rPr>
        <w:t>)</w:t>
      </w:r>
      <w:r w:rsidR="00F93D8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0205B7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35016E">
        <w:rPr>
          <w:rFonts w:ascii="Calibri" w:hAnsi="Calibri"/>
          <w:i/>
          <w:iCs/>
          <w:color w:val="000000"/>
          <w:kern w:val="24"/>
          <w:sz w:val="28"/>
          <w:szCs w:val="28"/>
        </w:rPr>
        <w:t>unter besondere Berücksichtigung von</w:t>
      </w:r>
      <w:r w:rsidR="0058698E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232D96">
        <w:rPr>
          <w:rFonts w:ascii="Calibri" w:hAnsi="Calibri"/>
          <w:i/>
          <w:iCs/>
          <w:color w:val="000000"/>
          <w:kern w:val="24"/>
          <w:sz w:val="28"/>
          <w:szCs w:val="28"/>
        </w:rPr>
        <w:t>„</w:t>
      </w:r>
      <w:r w:rsidR="000205B7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="000C410C">
        <w:rPr>
          <w:rFonts w:ascii="Calibri" w:hAnsi="Calibri"/>
          <w:i/>
          <w:iCs/>
          <w:color w:val="000000"/>
          <w:kern w:val="24"/>
          <w:sz w:val="28"/>
          <w:szCs w:val="28"/>
        </w:rPr>
        <w:t>Blended</w:t>
      </w:r>
      <w:proofErr w:type="spellEnd"/>
      <w:r w:rsidR="000C410C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Learning</w:t>
      </w:r>
      <w:r w:rsidR="00232D96">
        <w:rPr>
          <w:rFonts w:ascii="Calibri" w:hAnsi="Calibri"/>
          <w:i/>
          <w:iCs/>
          <w:color w:val="000000"/>
          <w:kern w:val="24"/>
          <w:sz w:val="28"/>
          <w:szCs w:val="28"/>
        </w:rPr>
        <w:t>“</w:t>
      </w:r>
    </w:p>
    <w:p w14:paraId="07BFFD5E" w14:textId="71AE70EA" w:rsidR="00110403" w:rsidRDefault="000205B7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4.</w:t>
      </w:r>
      <w:r w:rsidR="00110403" w:rsidRPr="006E105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1F71F0">
        <w:rPr>
          <w:rFonts w:ascii="Calibri" w:hAnsi="Calibri"/>
          <w:i/>
          <w:iCs/>
          <w:color w:val="000000"/>
          <w:kern w:val="24"/>
          <w:sz w:val="28"/>
          <w:szCs w:val="28"/>
        </w:rPr>
        <w:t>Literaturverweise</w:t>
      </w:r>
    </w:p>
    <w:p w14:paraId="0A4D3AFF" w14:textId="4FDD0002" w:rsidR="005B4AEF" w:rsidRDefault="005B4AEF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</w:p>
    <w:p w14:paraId="6C562F7B" w14:textId="41686AF5" w:rsidR="005B4AEF" w:rsidRDefault="005B4AEF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</w:p>
    <w:p w14:paraId="5DDC1AC9" w14:textId="1C555EF8" w:rsidR="005B4AEF" w:rsidRDefault="00A34650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 w:rsidRPr="00687E55">
        <w:rPr>
          <w:rFonts w:ascii="Calibri" w:hAnsi="Calibri"/>
          <w:b/>
          <w:bCs/>
          <w:i/>
          <w:iCs/>
          <w:color w:val="000000"/>
          <w:kern w:val="24"/>
          <w:sz w:val="28"/>
          <w:szCs w:val="28"/>
        </w:rPr>
        <w:t>Fähigkeiten</w:t>
      </w: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, </w:t>
      </w:r>
      <w:r w:rsidRPr="00687E55">
        <w:rPr>
          <w:rFonts w:ascii="Calibri" w:hAnsi="Calibri"/>
          <w:b/>
          <w:bCs/>
          <w:i/>
          <w:iCs/>
          <w:color w:val="000000"/>
          <w:kern w:val="24"/>
          <w:sz w:val="28"/>
          <w:szCs w:val="28"/>
        </w:rPr>
        <w:t>Fertigkeiten</w:t>
      </w: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:</w:t>
      </w:r>
    </w:p>
    <w:p w14:paraId="632D3238" w14:textId="57EC73CC" w:rsidR="005B4AEF" w:rsidRDefault="005B4AEF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</w:p>
    <w:p w14:paraId="252330B4" w14:textId="52FA77F6" w:rsidR="005B4AEF" w:rsidRDefault="00861431" w:rsidP="00531E9D">
      <w:pPr>
        <w:pStyle w:val="Listenabsatz"/>
        <w:numPr>
          <w:ilvl w:val="0"/>
          <w:numId w:val="9"/>
        </w:num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v</w:t>
      </w:r>
      <w:r w:rsidR="0035016E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ertiefende </w:t>
      </w:r>
      <w:r w:rsid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>f</w:t>
      </w:r>
      <w:r w:rsidR="00967089" w:rsidRP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>achwissenschaftliche</w:t>
      </w:r>
      <w:r w:rsidR="00CF2CD2" w:rsidRP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005CA6">
        <w:rPr>
          <w:rFonts w:ascii="Calibri" w:hAnsi="Calibri"/>
          <w:i/>
          <w:iCs/>
          <w:color w:val="000000"/>
          <w:kern w:val="24"/>
          <w:sz w:val="28"/>
          <w:szCs w:val="28"/>
        </w:rPr>
        <w:t>Kompetenz</w:t>
      </w:r>
      <w:r w:rsidR="00CF2CD2" w:rsidRP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in </w:t>
      </w:r>
      <w:r w:rsidR="00005CA6">
        <w:rPr>
          <w:rFonts w:ascii="Calibri" w:hAnsi="Calibri"/>
          <w:i/>
          <w:iCs/>
          <w:color w:val="000000"/>
          <w:kern w:val="24"/>
          <w:sz w:val="28"/>
          <w:szCs w:val="28"/>
        </w:rPr>
        <w:t>Bereich</w:t>
      </w:r>
      <w:r w:rsidR="00CF2CD2" w:rsidRP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2B497D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proofErr w:type="spellStart"/>
      <w:r w:rsidR="00CF2CD2" w:rsidRP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>Substainable</w:t>
      </w:r>
      <w:proofErr w:type="spellEnd"/>
      <w:r w:rsidR="00CF2CD2" w:rsidRP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B63121" w:rsidRP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>Development Goals</w:t>
      </w:r>
      <w:r w:rsidR="009226B3" w:rsidRPr="00910A0F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der</w:t>
      </w:r>
      <w:r w:rsidR="002B497D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9226B3" w:rsidRPr="002B497D">
        <w:rPr>
          <w:rFonts w:ascii="Calibri" w:hAnsi="Calibri"/>
          <w:i/>
          <w:iCs/>
          <w:color w:val="000000"/>
          <w:kern w:val="24"/>
          <w:sz w:val="28"/>
          <w:szCs w:val="28"/>
        </w:rPr>
        <w:t>Vereinten Nation</w:t>
      </w:r>
    </w:p>
    <w:p w14:paraId="0C225475" w14:textId="7DB15767" w:rsidR="008638BD" w:rsidRPr="005322B9" w:rsidRDefault="008638BD" w:rsidP="009B2B9D">
      <w:pPr>
        <w:pStyle w:val="Listenabsatz"/>
        <w:numPr>
          <w:ilvl w:val="0"/>
          <w:numId w:val="9"/>
        </w:numPr>
        <w:rPr>
          <w:rFonts w:ascii="Calibri" w:hAnsi="Calibri"/>
          <w:b/>
          <w:i/>
          <w:iCs/>
          <w:color w:val="000000"/>
          <w:kern w:val="24"/>
          <w:sz w:val="28"/>
          <w:szCs w:val="28"/>
        </w:rPr>
      </w:pPr>
      <w:r w:rsidRPr="007343BE">
        <w:rPr>
          <w:rFonts w:ascii="Calibri" w:hAnsi="Calibri"/>
          <w:i/>
          <w:iCs/>
          <w:color w:val="000000"/>
          <w:kern w:val="24"/>
          <w:sz w:val="28"/>
          <w:szCs w:val="28"/>
        </w:rPr>
        <w:t>Ref</w:t>
      </w:r>
      <w:r w:rsidR="00EB7175">
        <w:rPr>
          <w:rFonts w:ascii="Calibri" w:hAnsi="Calibri"/>
          <w:i/>
          <w:iCs/>
          <w:color w:val="000000"/>
          <w:kern w:val="24"/>
          <w:sz w:val="28"/>
          <w:szCs w:val="28"/>
        </w:rPr>
        <w:t>le</w:t>
      </w:r>
      <w:r w:rsidRPr="007343BE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ktion und Dekonstruktion der </w:t>
      </w:r>
      <w:r w:rsidR="00DF2CE1" w:rsidRPr="007343BE">
        <w:rPr>
          <w:rFonts w:ascii="Calibri" w:hAnsi="Calibri"/>
          <w:i/>
          <w:iCs/>
          <w:color w:val="000000"/>
          <w:kern w:val="24"/>
          <w:sz w:val="28"/>
          <w:szCs w:val="28"/>
        </w:rPr>
        <w:t>eigenen Di</w:t>
      </w:r>
      <w:r w:rsidR="007343BE" w:rsidRPr="007343BE">
        <w:rPr>
          <w:rFonts w:ascii="Calibri" w:hAnsi="Calibri"/>
          <w:i/>
          <w:iCs/>
          <w:color w:val="000000"/>
          <w:kern w:val="24"/>
          <w:sz w:val="28"/>
          <w:szCs w:val="28"/>
        </w:rPr>
        <w:t>d</w:t>
      </w:r>
      <w:r w:rsidR="00DF2CE1" w:rsidRPr="007343BE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aktik </w:t>
      </w:r>
      <w:r w:rsidR="006C6FF7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sowie kritisch </w:t>
      </w:r>
      <w:r w:rsidR="006A5AA5">
        <w:rPr>
          <w:rFonts w:ascii="Calibri" w:hAnsi="Calibri"/>
          <w:i/>
          <w:iCs/>
          <w:color w:val="000000"/>
          <w:kern w:val="24"/>
          <w:sz w:val="28"/>
          <w:szCs w:val="28"/>
        </w:rPr>
        <w:t>konstruktiver Disk</w:t>
      </w:r>
      <w:r w:rsidR="00482D81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urs </w:t>
      </w:r>
      <w:r w:rsidR="006A5AA5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FC4F9A">
        <w:rPr>
          <w:rFonts w:ascii="Calibri" w:hAnsi="Calibri"/>
          <w:i/>
          <w:iCs/>
          <w:color w:val="000000"/>
          <w:kern w:val="24"/>
          <w:sz w:val="28"/>
          <w:szCs w:val="28"/>
        </w:rPr>
        <w:t>verschiedener</w:t>
      </w:r>
      <w:r w:rsidR="00DB3A81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Didaktische</w:t>
      </w:r>
      <w:r w:rsidR="00FC4F9A">
        <w:rPr>
          <w:rFonts w:ascii="Calibri" w:hAnsi="Calibri"/>
          <w:i/>
          <w:iCs/>
          <w:color w:val="000000"/>
          <w:kern w:val="24"/>
          <w:sz w:val="28"/>
          <w:szCs w:val="28"/>
        </w:rPr>
        <w:t>r</w:t>
      </w:r>
      <w:r w:rsidR="00DB3A81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Modelle</w:t>
      </w:r>
    </w:p>
    <w:p w14:paraId="7F196C7E" w14:textId="5DF6C9D0" w:rsidR="005322B9" w:rsidRPr="0036582C" w:rsidRDefault="00703135" w:rsidP="009B2B9D">
      <w:pPr>
        <w:pStyle w:val="Listenabsatz"/>
        <w:numPr>
          <w:ilvl w:val="0"/>
          <w:numId w:val="9"/>
        </w:numPr>
        <w:rPr>
          <w:rFonts w:ascii="Calibri" w:hAnsi="Calibri"/>
          <w:b/>
          <w:i/>
          <w:iCs/>
          <w:color w:val="000000"/>
          <w:kern w:val="24"/>
          <w:sz w:val="28"/>
          <w:szCs w:val="28"/>
        </w:rPr>
      </w:pP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Ausarbeitung </w:t>
      </w:r>
      <w:r w:rsidR="00A26B0B">
        <w:rPr>
          <w:rFonts w:ascii="Calibri" w:hAnsi="Calibri"/>
          <w:i/>
          <w:iCs/>
          <w:color w:val="000000"/>
          <w:kern w:val="24"/>
          <w:sz w:val="28"/>
          <w:szCs w:val="28"/>
        </w:rPr>
        <w:t>fachdidaktisch</w:t>
      </w:r>
      <w:r w:rsidR="00054451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451713">
        <w:rPr>
          <w:rFonts w:ascii="Calibri" w:hAnsi="Calibri"/>
          <w:i/>
          <w:iCs/>
          <w:color w:val="000000"/>
          <w:kern w:val="24"/>
          <w:sz w:val="28"/>
          <w:szCs w:val="28"/>
        </w:rPr>
        <w:t>innovativer</w:t>
      </w:r>
      <w:r w:rsidR="00F81BD4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E50D92">
        <w:rPr>
          <w:rFonts w:ascii="Calibri" w:hAnsi="Calibri"/>
          <w:i/>
          <w:iCs/>
          <w:color w:val="000000"/>
          <w:kern w:val="24"/>
          <w:sz w:val="28"/>
          <w:szCs w:val="28"/>
        </w:rPr>
        <w:t>Unterrichtskizzen</w:t>
      </w:r>
      <w:r w:rsidR="000C36E4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in Theorie und Praxis</w:t>
      </w:r>
      <w:r w:rsidR="00B029A0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</w:t>
      </w:r>
      <w:r w:rsidR="003D0916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und deren </w:t>
      </w:r>
      <w:r w:rsidR="005B46D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Umsetzung in </w:t>
      </w:r>
      <w:proofErr w:type="spellStart"/>
      <w:r w:rsidR="005B46DB">
        <w:rPr>
          <w:rFonts w:ascii="Calibri" w:hAnsi="Calibri"/>
          <w:i/>
          <w:iCs/>
          <w:color w:val="000000"/>
          <w:kern w:val="24"/>
          <w:sz w:val="28"/>
          <w:szCs w:val="28"/>
        </w:rPr>
        <w:t>Blended</w:t>
      </w:r>
      <w:proofErr w:type="spellEnd"/>
      <w:r w:rsidR="005B46DB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Learning</w:t>
      </w:r>
    </w:p>
    <w:p w14:paraId="644409C0" w14:textId="05CB2338" w:rsidR="005322B9" w:rsidRPr="00164CA1" w:rsidRDefault="004A3F27" w:rsidP="005C148C">
      <w:pPr>
        <w:pStyle w:val="Listenabsatz"/>
        <w:numPr>
          <w:ilvl w:val="0"/>
          <w:numId w:val="9"/>
        </w:numPr>
        <w:rPr>
          <w:rFonts w:ascii="Calibri" w:hAnsi="Calibri"/>
          <w:b/>
          <w:i/>
          <w:iCs/>
          <w:color w:val="000000"/>
          <w:kern w:val="24"/>
          <w:sz w:val="28"/>
          <w:szCs w:val="28"/>
        </w:rPr>
      </w:pP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g</w:t>
      </w:r>
      <w:r w:rsidR="003D7FC6">
        <w:rPr>
          <w:rFonts w:ascii="Calibri" w:hAnsi="Calibri"/>
          <w:i/>
          <w:iCs/>
          <w:color w:val="000000"/>
          <w:kern w:val="24"/>
          <w:sz w:val="28"/>
          <w:szCs w:val="28"/>
        </w:rPr>
        <w:t>ekonnte k</w:t>
      </w:r>
      <w:r w:rsidR="009856DC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ooperative </w:t>
      </w:r>
      <w:r w:rsidR="00B81565"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Teamarbeit </w:t>
      </w:r>
    </w:p>
    <w:p w14:paraId="2148F950" w14:textId="77777777" w:rsidR="00850218" w:rsidRDefault="00850218" w:rsidP="008638BD">
      <w:pPr>
        <w:ind w:left="66"/>
        <w:rPr>
          <w:rFonts w:ascii="Calibri" w:hAnsi="Calibri"/>
          <w:b/>
          <w:i/>
          <w:iCs/>
          <w:color w:val="000000"/>
          <w:kern w:val="24"/>
          <w:sz w:val="28"/>
          <w:szCs w:val="28"/>
        </w:rPr>
      </w:pPr>
    </w:p>
    <w:p w14:paraId="29E94509" w14:textId="02CA2DBA" w:rsidR="00637C03" w:rsidRPr="008638BD" w:rsidRDefault="00DF2CE1" w:rsidP="008638BD">
      <w:pPr>
        <w:ind w:left="66"/>
        <w:rPr>
          <w:rFonts w:ascii="Calibri" w:hAnsi="Calibri"/>
          <w:b/>
          <w:i/>
          <w:iCs/>
          <w:color w:val="000000"/>
          <w:kern w:val="24"/>
          <w:sz w:val="28"/>
          <w:szCs w:val="28"/>
        </w:rPr>
      </w:pPr>
      <w:r>
        <w:rPr>
          <w:rFonts w:ascii="Calibri" w:hAnsi="Calibri"/>
          <w:b/>
          <w:i/>
          <w:iCs/>
          <w:color w:val="000000"/>
          <w:kern w:val="24"/>
          <w:sz w:val="28"/>
          <w:szCs w:val="28"/>
        </w:rPr>
        <w:lastRenderedPageBreak/>
        <w:t>Pr</w:t>
      </w:r>
      <w:r w:rsidR="00637C03" w:rsidRPr="008638BD">
        <w:rPr>
          <w:rFonts w:ascii="Calibri" w:hAnsi="Calibri"/>
          <w:b/>
          <w:i/>
          <w:iCs/>
          <w:color w:val="000000"/>
          <w:kern w:val="24"/>
          <w:sz w:val="28"/>
          <w:szCs w:val="28"/>
        </w:rPr>
        <w:t>äsentations-Ablauf:</w:t>
      </w:r>
    </w:p>
    <w:p w14:paraId="257C843D" w14:textId="77777777" w:rsidR="00684B42" w:rsidRDefault="00684B42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</w:p>
    <w:p w14:paraId="211E0ECF" w14:textId="1D0D5E67" w:rsidR="00637C03" w:rsidRDefault="00637C03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Präsentation (</w:t>
      </w:r>
      <w:r w:rsidR="000F60BB">
        <w:rPr>
          <w:rFonts w:ascii="Calibri" w:hAnsi="Calibri"/>
          <w:i/>
          <w:iCs/>
          <w:color w:val="000000"/>
          <w:kern w:val="24"/>
          <w:sz w:val="28"/>
          <w:szCs w:val="28"/>
        </w:rPr>
        <w:t>ca.</w:t>
      </w:r>
      <w:r w:rsidR="00401D7A">
        <w:rPr>
          <w:rFonts w:ascii="Calibri" w:hAnsi="Calibri"/>
          <w:i/>
          <w:iCs/>
          <w:color w:val="000000"/>
          <w:kern w:val="24"/>
          <w:sz w:val="28"/>
          <w:szCs w:val="28"/>
        </w:rPr>
        <w:t>20 m</w:t>
      </w: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in)</w:t>
      </w:r>
    </w:p>
    <w:p w14:paraId="192AE767" w14:textId="50C8E48E" w:rsidR="00637C03" w:rsidRDefault="00164CA1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Diskussion </w:t>
      </w:r>
      <w:r w:rsidR="00637C03">
        <w:rPr>
          <w:rFonts w:ascii="Calibri" w:hAnsi="Calibri"/>
          <w:i/>
          <w:iCs/>
          <w:color w:val="000000"/>
          <w:kern w:val="24"/>
          <w:sz w:val="28"/>
          <w:szCs w:val="28"/>
        </w:rPr>
        <w:t>(ca. 15 min)</w:t>
      </w:r>
    </w:p>
    <w:p w14:paraId="1DFC29D8" w14:textId="77777777" w:rsidR="00637C03" w:rsidRDefault="00637C03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Reflexion/Beurteilung (ca. 5min)</w:t>
      </w:r>
    </w:p>
    <w:p w14:paraId="6DDE0B9F" w14:textId="77777777" w:rsidR="00637C03" w:rsidRPr="006E105B" w:rsidRDefault="00637C03" w:rsidP="00531E9D">
      <w:pPr>
        <w:rPr>
          <w:rFonts w:ascii="Calibri" w:hAnsi="Calibri"/>
          <w:i/>
          <w:iCs/>
          <w:color w:val="000000"/>
          <w:kern w:val="24"/>
          <w:sz w:val="28"/>
          <w:szCs w:val="28"/>
        </w:rPr>
      </w:pPr>
    </w:p>
    <w:p w14:paraId="7A70CFE4" w14:textId="6B7305C7" w:rsidR="00E5117E" w:rsidRPr="00BC587E" w:rsidRDefault="00531E9D" w:rsidP="005D4D1D">
      <w:pPr>
        <w:pStyle w:val="berschrift1"/>
        <w:rPr>
          <w:rFonts w:ascii="Calibri" w:hAnsi="Calibri" w:cs="Times New Roman"/>
          <w:bCs w:val="0"/>
          <w:i/>
          <w:iCs/>
          <w:color w:val="000000"/>
          <w:kern w:val="24"/>
          <w:sz w:val="40"/>
          <w:szCs w:val="40"/>
        </w:rPr>
      </w:pPr>
      <w:r w:rsidRPr="00531E9D">
        <w:rPr>
          <w:rFonts w:ascii="Calibri" w:hAnsi="Calibri" w:cs="Times New Roman"/>
          <w:b w:val="0"/>
          <w:bCs w:val="0"/>
          <w:i/>
          <w:iCs/>
          <w:color w:val="000000"/>
          <w:kern w:val="24"/>
          <w:sz w:val="24"/>
        </w:rPr>
        <w:br w:type="page"/>
      </w:r>
      <w:r w:rsidR="00E5117E" w:rsidRPr="00BC587E">
        <w:rPr>
          <w:i/>
        </w:rPr>
        <w:lastRenderedPageBreak/>
        <w:t>Beurteilungs</w:t>
      </w:r>
      <w:r w:rsidR="00637C03">
        <w:rPr>
          <w:i/>
        </w:rPr>
        <w:t>leitfaden</w:t>
      </w:r>
    </w:p>
    <w:tbl>
      <w:tblPr>
        <w:tblpPr w:leftFromText="141" w:rightFromText="141" w:vertAnchor="text" w:horzAnchor="page" w:tblpX="1488" w:tblpY="44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03370" w:rsidRPr="005E5A4C" w14:paraId="2A1E2DC4" w14:textId="77777777" w:rsidTr="00EB6B44">
        <w:trPr>
          <w:cantSplit/>
          <w:trHeight w:val="705"/>
        </w:trPr>
        <w:tc>
          <w:tcPr>
            <w:tcW w:w="9851" w:type="dxa"/>
            <w:shd w:val="clear" w:color="auto" w:fill="D9D9D9"/>
          </w:tcPr>
          <w:p w14:paraId="54E444DB" w14:textId="77777777" w:rsidR="00403370" w:rsidRPr="000B0EF7" w:rsidRDefault="00403370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5432561B" w14:textId="77777777" w:rsidR="00403370" w:rsidRPr="000B0EF7" w:rsidRDefault="00403370" w:rsidP="004A0BA6">
            <w:pPr>
              <w:pStyle w:val="berschrift2"/>
              <w:framePr w:hSpace="0" w:wrap="auto" w:vAnchor="margin" w:hAnchor="text" w:xAlign="left" w:yAlign="inline"/>
              <w:rPr>
                <w:i/>
                <w:sz w:val="22"/>
                <w:szCs w:val="22"/>
              </w:rPr>
            </w:pPr>
            <w:r w:rsidRPr="00EB6B44">
              <w:rPr>
                <w:i/>
                <w:sz w:val="22"/>
                <w:szCs w:val="22"/>
                <w:shd w:val="clear" w:color="auto" w:fill="D9D9D9"/>
              </w:rPr>
              <w:t xml:space="preserve">Layout  / </w:t>
            </w:r>
            <w:r w:rsidR="008D4653">
              <w:rPr>
                <w:i/>
                <w:sz w:val="22"/>
                <w:szCs w:val="22"/>
              </w:rPr>
              <w:t>Inhalt</w:t>
            </w:r>
            <w:r w:rsidR="00637C03">
              <w:rPr>
                <w:i/>
                <w:sz w:val="22"/>
                <w:szCs w:val="22"/>
              </w:rPr>
              <w:t xml:space="preserve"> (10 %)</w:t>
            </w:r>
          </w:p>
        </w:tc>
      </w:tr>
      <w:tr w:rsidR="00403370" w:rsidRPr="005E5A4C" w14:paraId="19B06484" w14:textId="77777777" w:rsidTr="00403370">
        <w:trPr>
          <w:cantSplit/>
          <w:trHeight w:val="1111"/>
        </w:trPr>
        <w:tc>
          <w:tcPr>
            <w:tcW w:w="9851" w:type="dxa"/>
          </w:tcPr>
          <w:p w14:paraId="62CE7784" w14:textId="77777777" w:rsidR="00403370" w:rsidRPr="000B0EF7" w:rsidRDefault="00403370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5CBEF74" w14:textId="3A4568B4" w:rsidR="00403370" w:rsidRDefault="00CD3536" w:rsidP="00F754FE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Angemessenes </w:t>
            </w:r>
            <w:r w:rsidR="008E7DCA">
              <w:rPr>
                <w:rFonts w:ascii="Arial" w:hAnsi="Arial" w:cs="Arial"/>
                <w:sz w:val="22"/>
                <w:szCs w:val="22"/>
                <w:lang w:val="de-DE"/>
              </w:rPr>
              <w:t xml:space="preserve">Layout </w:t>
            </w:r>
            <w:r w:rsidR="000B6F54">
              <w:rPr>
                <w:rFonts w:ascii="Arial" w:hAnsi="Arial" w:cs="Arial"/>
                <w:sz w:val="22"/>
                <w:szCs w:val="22"/>
                <w:lang w:val="de-DE"/>
              </w:rPr>
              <w:t xml:space="preserve">/ </w:t>
            </w:r>
            <w:r w:rsidR="000B1446">
              <w:rPr>
                <w:rFonts w:ascii="Arial" w:hAnsi="Arial" w:cs="Arial"/>
                <w:sz w:val="22"/>
                <w:szCs w:val="22"/>
                <w:lang w:val="de-DE"/>
              </w:rPr>
              <w:t xml:space="preserve">einfaches digitales </w:t>
            </w:r>
            <w:r w:rsidR="000B6F54">
              <w:rPr>
                <w:rFonts w:ascii="Arial" w:hAnsi="Arial" w:cs="Arial"/>
                <w:sz w:val="22"/>
                <w:szCs w:val="22"/>
                <w:lang w:val="de-DE"/>
              </w:rPr>
              <w:t>Handling</w:t>
            </w:r>
          </w:p>
          <w:p w14:paraId="1BADE938" w14:textId="77777777" w:rsidR="008D4653" w:rsidRDefault="008D4653" w:rsidP="00F754FE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D4653">
              <w:rPr>
                <w:rFonts w:ascii="Arial" w:hAnsi="Arial" w:cs="Arial"/>
                <w:sz w:val="22"/>
                <w:szCs w:val="22"/>
                <w:lang w:val="de-DE"/>
              </w:rPr>
              <w:t xml:space="preserve">passende Gewichtung der Einzelelemente </w:t>
            </w:r>
            <w:r w:rsidR="009B17CC">
              <w:rPr>
                <w:rFonts w:ascii="Arial" w:hAnsi="Arial" w:cs="Arial"/>
                <w:sz w:val="22"/>
                <w:szCs w:val="22"/>
                <w:lang w:val="de-DE"/>
              </w:rPr>
              <w:t>/</w:t>
            </w:r>
            <w:r w:rsidRPr="008D4653">
              <w:rPr>
                <w:rFonts w:ascii="Arial" w:hAnsi="Arial" w:cs="Arial"/>
                <w:sz w:val="22"/>
                <w:szCs w:val="22"/>
                <w:lang w:val="de-DE"/>
              </w:rPr>
              <w:t>schlüssiges Konzept</w:t>
            </w:r>
          </w:p>
          <w:p w14:paraId="79D8C608" w14:textId="77777777" w:rsidR="00CD3536" w:rsidRPr="008D4653" w:rsidRDefault="00CD3536" w:rsidP="00F754FE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D3536">
              <w:rPr>
                <w:rFonts w:ascii="Arial" w:hAnsi="Arial" w:cs="Arial"/>
                <w:sz w:val="22"/>
                <w:szCs w:val="22"/>
                <w:lang w:val="de-DE"/>
              </w:rPr>
              <w:t>Richtlinien wissenschaftlichen Arbeitens erfüllt</w:t>
            </w:r>
          </w:p>
          <w:p w14:paraId="0C32260F" w14:textId="77777777" w:rsidR="000B0EF7" w:rsidRPr="000B0EF7" w:rsidRDefault="000B0EF7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AEAB861" w14:textId="77777777" w:rsidR="000B0EF7" w:rsidRPr="000B0EF7" w:rsidRDefault="000B0EF7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03370" w:rsidRPr="005E5A4C" w14:paraId="461B431F" w14:textId="77777777" w:rsidTr="00EB6B44">
        <w:trPr>
          <w:cantSplit/>
          <w:trHeight w:val="859"/>
        </w:trPr>
        <w:tc>
          <w:tcPr>
            <w:tcW w:w="9851" w:type="dxa"/>
            <w:shd w:val="clear" w:color="auto" w:fill="D9D9D9"/>
          </w:tcPr>
          <w:p w14:paraId="1F0CD86C" w14:textId="77777777" w:rsidR="00403370" w:rsidRPr="000B0EF7" w:rsidRDefault="00403370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AD7711D" w14:textId="77777777" w:rsidR="00403370" w:rsidRPr="000B0EF7" w:rsidRDefault="000B6F54" w:rsidP="004A0BA6">
            <w:pPr>
              <w:pStyle w:val="berschrift2"/>
              <w:framePr w:hSpace="0" w:wrap="auto" w:vAnchor="margin" w:hAnchor="text" w:xAlign="left" w:yAlign="in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403370" w:rsidRPr="000B0EF7">
              <w:rPr>
                <w:i/>
                <w:sz w:val="22"/>
                <w:szCs w:val="22"/>
              </w:rPr>
              <w:t>achliche</w:t>
            </w:r>
            <w:r>
              <w:rPr>
                <w:i/>
                <w:sz w:val="22"/>
                <w:szCs w:val="22"/>
              </w:rPr>
              <w:t xml:space="preserve"> und didaktische </w:t>
            </w:r>
            <w:r w:rsidR="00403370" w:rsidRPr="000B0EF7">
              <w:rPr>
                <w:i/>
                <w:sz w:val="22"/>
                <w:szCs w:val="22"/>
              </w:rPr>
              <w:t xml:space="preserve">Konzeption </w:t>
            </w:r>
            <w:r w:rsidR="00637C03">
              <w:rPr>
                <w:i/>
                <w:sz w:val="22"/>
                <w:szCs w:val="22"/>
              </w:rPr>
              <w:t>(70 %)</w:t>
            </w:r>
          </w:p>
        </w:tc>
      </w:tr>
      <w:tr w:rsidR="00403370" w:rsidRPr="005E5A4C" w14:paraId="147CF2C9" w14:textId="77777777" w:rsidTr="003F1206">
        <w:trPr>
          <w:cantSplit/>
          <w:trHeight w:val="2943"/>
        </w:trPr>
        <w:tc>
          <w:tcPr>
            <w:tcW w:w="9851" w:type="dxa"/>
          </w:tcPr>
          <w:p w14:paraId="1EEAD115" w14:textId="77777777" w:rsidR="00403370" w:rsidRPr="000B0EF7" w:rsidRDefault="00403370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A7CBC86" w14:textId="7EACD4C5" w:rsidR="008D4653" w:rsidRDefault="00A414D6" w:rsidP="0043474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f</w:t>
            </w:r>
            <w:r w:rsidR="00CD3536">
              <w:rPr>
                <w:rFonts w:ascii="Arial" w:hAnsi="Arial" w:cs="Arial"/>
                <w:sz w:val="22"/>
                <w:szCs w:val="22"/>
                <w:lang w:val="de-DE"/>
              </w:rPr>
              <w:t>achliche und d</w:t>
            </w:r>
            <w:r w:rsidR="00403370" w:rsidRPr="000B0EF7">
              <w:rPr>
                <w:rFonts w:ascii="Arial" w:hAnsi="Arial" w:cs="Arial"/>
                <w:sz w:val="22"/>
                <w:szCs w:val="22"/>
                <w:lang w:val="de-DE"/>
              </w:rPr>
              <w:t>idaktische</w:t>
            </w:r>
            <w:r w:rsidR="000B0EF7" w:rsidRPr="000B0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403370" w:rsidRPr="000B0EF7">
              <w:rPr>
                <w:rFonts w:ascii="Arial" w:hAnsi="Arial" w:cs="Arial"/>
                <w:sz w:val="22"/>
                <w:szCs w:val="22"/>
                <w:lang w:val="de-DE"/>
              </w:rPr>
              <w:t>Erläuterung</w:t>
            </w:r>
            <w:r w:rsidR="00CD3536">
              <w:rPr>
                <w:rFonts w:ascii="Arial" w:hAnsi="Arial" w:cs="Arial"/>
                <w:sz w:val="22"/>
                <w:szCs w:val="22"/>
                <w:lang w:val="de-DE"/>
              </w:rPr>
              <w:t>en</w:t>
            </w:r>
            <w:r w:rsidR="00403370" w:rsidRPr="000B0EF7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CD3536">
              <w:rPr>
                <w:rFonts w:ascii="Arial" w:hAnsi="Arial" w:cs="Arial"/>
                <w:sz w:val="22"/>
                <w:szCs w:val="22"/>
                <w:lang w:val="de-DE"/>
              </w:rPr>
              <w:t xml:space="preserve">(klarer </w:t>
            </w:r>
            <w:r w:rsidR="00CD3536" w:rsidRPr="00BF6383">
              <w:rPr>
                <w:rFonts w:ascii="Arial" w:hAnsi="Arial" w:cs="Arial"/>
                <w:sz w:val="22"/>
                <w:szCs w:val="22"/>
                <w:lang w:val="de-DE"/>
              </w:rPr>
              <w:t>fachlicher Zusammenhang</w:t>
            </w:r>
            <w:r w:rsidR="00CD3536">
              <w:rPr>
                <w:rFonts w:ascii="Arial" w:hAnsi="Arial" w:cs="Arial"/>
                <w:sz w:val="22"/>
                <w:szCs w:val="22"/>
                <w:lang w:val="de-DE"/>
              </w:rPr>
              <w:t xml:space="preserve"> /</w:t>
            </w:r>
            <w:r w:rsidR="00F7374F">
              <w:rPr>
                <w:rFonts w:ascii="Arial" w:hAnsi="Arial" w:cs="Arial"/>
                <w:sz w:val="22"/>
                <w:szCs w:val="22"/>
                <w:lang w:val="de-DE"/>
              </w:rPr>
              <w:t xml:space="preserve"> komplexe fachlich</w:t>
            </w:r>
            <w:r w:rsidR="001F0972"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 w:rsidR="00F7374F">
              <w:rPr>
                <w:rFonts w:ascii="Arial" w:hAnsi="Arial" w:cs="Arial"/>
                <w:sz w:val="22"/>
                <w:szCs w:val="22"/>
                <w:lang w:val="de-DE"/>
              </w:rPr>
              <w:t xml:space="preserve"> Vertiefung / </w:t>
            </w:r>
            <w:r w:rsidR="00CD3536" w:rsidRPr="00F7374F">
              <w:rPr>
                <w:rFonts w:ascii="Arial" w:hAnsi="Arial" w:cs="Arial"/>
                <w:sz w:val="22"/>
                <w:szCs w:val="22"/>
                <w:lang w:val="de-DE"/>
              </w:rPr>
              <w:t>Didaktisches Modell / Planungsmodell)</w:t>
            </w:r>
          </w:p>
          <w:p w14:paraId="5C424EC0" w14:textId="55AA4BA8" w:rsidR="005A0BAF" w:rsidRPr="0043474A" w:rsidRDefault="005A0BAF" w:rsidP="0043474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Innovation versus Tradition</w:t>
            </w:r>
          </w:p>
          <w:p w14:paraId="5E593233" w14:textId="33F2A6CD" w:rsidR="008D4653" w:rsidRDefault="00403370" w:rsidP="008D46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0EF7">
              <w:rPr>
                <w:rFonts w:ascii="Arial" w:hAnsi="Arial" w:cs="Arial"/>
                <w:sz w:val="22"/>
                <w:szCs w:val="22"/>
                <w:lang w:val="de-DE"/>
              </w:rPr>
              <w:t>prozessanregende Aufgabenstellung</w:t>
            </w:r>
            <w:r w:rsidR="00531E9D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1EE7C059" w14:textId="77777777" w:rsidR="008D4653" w:rsidRDefault="008D4653" w:rsidP="008D46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Advance Organizer</w:t>
            </w:r>
          </w:p>
          <w:p w14:paraId="3BCAC670" w14:textId="77777777" w:rsidR="008D4653" w:rsidRDefault="000B0EF7" w:rsidP="008D46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0EF7">
              <w:rPr>
                <w:rFonts w:ascii="Arial" w:hAnsi="Arial" w:cs="Arial"/>
                <w:sz w:val="22"/>
                <w:szCs w:val="22"/>
                <w:lang w:val="de-DE"/>
              </w:rPr>
              <w:t xml:space="preserve">Raumkonzepte </w:t>
            </w:r>
            <w:r w:rsidR="00CD3536">
              <w:rPr>
                <w:rFonts w:ascii="Arial" w:hAnsi="Arial" w:cs="Arial"/>
                <w:sz w:val="22"/>
                <w:szCs w:val="22"/>
                <w:lang w:val="de-DE"/>
              </w:rPr>
              <w:t>/ Basiskonzepte</w:t>
            </w:r>
          </w:p>
          <w:p w14:paraId="6D2B81B0" w14:textId="3B1A2031" w:rsidR="008D4653" w:rsidRPr="008D4653" w:rsidRDefault="00915737" w:rsidP="008D4653">
            <w:pPr>
              <w:pStyle w:val="Kopfzeile"/>
              <w:numPr>
                <w:ilvl w:val="0"/>
                <w:numId w:val="3"/>
              </w:numPr>
              <w:tabs>
                <w:tab w:val="left" w:pos="708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cs="Arial"/>
                <w:sz w:val="22"/>
                <w:szCs w:val="22"/>
              </w:rPr>
              <w:t>Methodenwahl</w:t>
            </w:r>
          </w:p>
          <w:p w14:paraId="63FFCB84" w14:textId="63124DEE" w:rsidR="008D4653" w:rsidRDefault="00637C03" w:rsidP="00D646F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Kooperatives Lernen</w:t>
            </w:r>
          </w:p>
          <w:p w14:paraId="672F7E16" w14:textId="59B7118A" w:rsidR="008D4653" w:rsidRPr="0094266C" w:rsidRDefault="00D646FE" w:rsidP="0094266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Differenzierung</w:t>
            </w:r>
          </w:p>
          <w:p w14:paraId="24050ADB" w14:textId="2F9E1C21" w:rsidR="00CD3536" w:rsidRDefault="000B6F54" w:rsidP="008D46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digitaler</w:t>
            </w:r>
            <w:r w:rsidR="00CD3536">
              <w:rPr>
                <w:rFonts w:ascii="Arial" w:hAnsi="Arial" w:cs="Arial"/>
                <w:sz w:val="22"/>
                <w:szCs w:val="22"/>
                <w:lang w:val="de-DE"/>
              </w:rPr>
              <w:t xml:space="preserve"> Medien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einsatz</w:t>
            </w:r>
            <w:r w:rsidR="000C410C">
              <w:rPr>
                <w:rFonts w:ascii="Arial" w:hAnsi="Arial" w:cs="Arial"/>
                <w:sz w:val="22"/>
                <w:szCs w:val="22"/>
                <w:lang w:val="de-DE"/>
              </w:rPr>
              <w:t xml:space="preserve"> / Blended Lerning</w:t>
            </w:r>
          </w:p>
          <w:p w14:paraId="707E2682" w14:textId="26EE8925" w:rsidR="00637C03" w:rsidRDefault="00637C03" w:rsidP="008D46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Handlungs- und Gestaltungskompetenz </w:t>
            </w:r>
          </w:p>
          <w:p w14:paraId="3163185D" w14:textId="087941C6" w:rsidR="00BC6DF0" w:rsidRDefault="00BC6DF0" w:rsidP="008D4653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Sicherung und Zusammenschau</w:t>
            </w:r>
          </w:p>
          <w:p w14:paraId="3666B45E" w14:textId="5D609C11" w:rsidR="000C410C" w:rsidRDefault="000C410C" w:rsidP="00422399">
            <w:pPr>
              <w:ind w:left="36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329836D9" w14:textId="77777777" w:rsidR="00403370" w:rsidRPr="000B0EF7" w:rsidRDefault="00403370" w:rsidP="000C410C">
            <w:pPr>
              <w:ind w:left="7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03370" w:rsidRPr="005E5A4C" w14:paraId="4498BE6A" w14:textId="77777777" w:rsidTr="00EB6B44">
        <w:trPr>
          <w:cantSplit/>
          <w:trHeight w:val="525"/>
        </w:trPr>
        <w:tc>
          <w:tcPr>
            <w:tcW w:w="9851" w:type="dxa"/>
            <w:shd w:val="clear" w:color="auto" w:fill="D9D9D9"/>
          </w:tcPr>
          <w:p w14:paraId="187AB53B" w14:textId="77777777" w:rsidR="00403370" w:rsidRPr="000B0EF7" w:rsidRDefault="00403370" w:rsidP="004A0BA6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  <w:p w14:paraId="3687525B" w14:textId="77777777" w:rsidR="00403370" w:rsidRPr="000B0EF7" w:rsidRDefault="00403370" w:rsidP="004A0BA6">
            <w:pPr>
              <w:pStyle w:val="berschrift2"/>
              <w:framePr w:hSpace="0" w:wrap="auto" w:vAnchor="margin" w:hAnchor="text" w:xAlign="left" w:yAlign="inline"/>
              <w:rPr>
                <w:i/>
                <w:sz w:val="22"/>
                <w:szCs w:val="22"/>
              </w:rPr>
            </w:pPr>
            <w:r w:rsidRPr="000B0EF7">
              <w:rPr>
                <w:i/>
                <w:sz w:val="22"/>
                <w:szCs w:val="22"/>
              </w:rPr>
              <w:t xml:space="preserve">Präsentation </w:t>
            </w:r>
            <w:r w:rsidR="00637C03">
              <w:rPr>
                <w:i/>
                <w:sz w:val="22"/>
                <w:szCs w:val="22"/>
              </w:rPr>
              <w:t>(20 %)</w:t>
            </w:r>
          </w:p>
          <w:p w14:paraId="006F3033" w14:textId="77777777" w:rsidR="00403370" w:rsidRPr="000B0EF7" w:rsidRDefault="00403370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03370" w:rsidRPr="005E5A4C" w14:paraId="032E5691" w14:textId="77777777" w:rsidTr="00403370">
        <w:trPr>
          <w:cantSplit/>
          <w:trHeight w:val="1101"/>
        </w:trPr>
        <w:tc>
          <w:tcPr>
            <w:tcW w:w="9851" w:type="dxa"/>
          </w:tcPr>
          <w:p w14:paraId="32CDB097" w14:textId="77777777" w:rsidR="008D4653" w:rsidRDefault="008D4653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7FC6C1F" w14:textId="77777777" w:rsidR="008D4653" w:rsidRDefault="00403370" w:rsidP="008D46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0EF7">
              <w:rPr>
                <w:rFonts w:ascii="Arial" w:hAnsi="Arial" w:cs="Arial"/>
                <w:sz w:val="22"/>
                <w:szCs w:val="22"/>
                <w:lang w:val="de-DE"/>
              </w:rPr>
              <w:t xml:space="preserve">Anschaulichkeit </w:t>
            </w:r>
          </w:p>
          <w:p w14:paraId="49CC9DE1" w14:textId="77777777" w:rsidR="008D4653" w:rsidRDefault="00403370" w:rsidP="008D46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0EF7">
              <w:rPr>
                <w:rFonts w:ascii="Arial" w:hAnsi="Arial" w:cs="Arial"/>
                <w:sz w:val="22"/>
                <w:szCs w:val="22"/>
                <w:lang w:val="de-DE"/>
              </w:rPr>
              <w:t xml:space="preserve">Medieneinsatz </w:t>
            </w:r>
          </w:p>
          <w:p w14:paraId="49D1988E" w14:textId="77777777" w:rsidR="008D4653" w:rsidRDefault="00403370" w:rsidP="008D46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0EF7">
              <w:rPr>
                <w:rFonts w:ascii="Arial" w:hAnsi="Arial" w:cs="Arial"/>
                <w:sz w:val="22"/>
                <w:szCs w:val="22"/>
                <w:lang w:val="de-DE"/>
              </w:rPr>
              <w:t xml:space="preserve">Präsentationstechniken </w:t>
            </w:r>
          </w:p>
          <w:p w14:paraId="08D654EF" w14:textId="77777777" w:rsidR="00403370" w:rsidRPr="000B0EF7" w:rsidRDefault="00403370" w:rsidP="008D46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0EF7">
              <w:rPr>
                <w:rFonts w:ascii="Arial" w:hAnsi="Arial" w:cs="Arial"/>
                <w:sz w:val="22"/>
                <w:szCs w:val="22"/>
                <w:lang w:val="de-DE"/>
              </w:rPr>
              <w:t>Sprache / Ausdruck</w:t>
            </w:r>
            <w:r w:rsidR="00110403">
              <w:rPr>
                <w:rFonts w:ascii="Arial" w:hAnsi="Arial" w:cs="Arial"/>
                <w:sz w:val="22"/>
                <w:szCs w:val="22"/>
                <w:lang w:val="de-DE"/>
              </w:rPr>
              <w:t xml:space="preserve"> / Zeitman</w:t>
            </w:r>
            <w:r w:rsidR="00BC587E">
              <w:rPr>
                <w:rFonts w:ascii="Arial" w:hAnsi="Arial" w:cs="Arial"/>
                <w:sz w:val="22"/>
                <w:szCs w:val="22"/>
                <w:lang w:val="de-DE"/>
              </w:rPr>
              <w:t>a</w:t>
            </w:r>
            <w:r w:rsidR="00110403">
              <w:rPr>
                <w:rFonts w:ascii="Arial" w:hAnsi="Arial" w:cs="Arial"/>
                <w:sz w:val="22"/>
                <w:szCs w:val="22"/>
                <w:lang w:val="de-DE"/>
              </w:rPr>
              <w:t>gement</w:t>
            </w:r>
          </w:p>
          <w:p w14:paraId="21850408" w14:textId="77777777" w:rsidR="003F1206" w:rsidRDefault="003F1206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6F86B05" w14:textId="77777777" w:rsidR="003F1206" w:rsidRPr="000B0EF7" w:rsidRDefault="003F1206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03370" w:rsidRPr="005E5A4C" w14:paraId="50641742" w14:textId="77777777" w:rsidTr="00EB6B44">
        <w:trPr>
          <w:cantSplit/>
          <w:trHeight w:val="285"/>
        </w:trPr>
        <w:tc>
          <w:tcPr>
            <w:tcW w:w="9851" w:type="dxa"/>
            <w:shd w:val="clear" w:color="auto" w:fill="D9D9D9"/>
          </w:tcPr>
          <w:p w14:paraId="23BBB18C" w14:textId="77777777" w:rsidR="00403370" w:rsidRPr="000B0EF7" w:rsidRDefault="00403370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72971C87" w14:textId="77777777" w:rsidR="00403370" w:rsidRPr="000B0EF7" w:rsidRDefault="00403370" w:rsidP="004A0BA6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0B0EF7">
              <w:rPr>
                <w:rFonts w:ascii="Arial" w:hAnsi="Arial" w:cs="Arial"/>
                <w:b/>
                <w:sz w:val="22"/>
                <w:szCs w:val="22"/>
                <w:lang w:val="de-DE"/>
              </w:rPr>
              <w:t>Verbale und ziffermäßige Beurteilung</w:t>
            </w:r>
          </w:p>
          <w:p w14:paraId="2A2E61A1" w14:textId="77777777" w:rsidR="00403370" w:rsidRPr="000B0EF7" w:rsidRDefault="00403370" w:rsidP="004A0BA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403370" w:rsidRPr="005E5A4C" w14:paraId="16A1FDB3" w14:textId="77777777" w:rsidTr="00EB6B44">
        <w:trPr>
          <w:cantSplit/>
          <w:trHeight w:val="285"/>
        </w:trPr>
        <w:tc>
          <w:tcPr>
            <w:tcW w:w="9851" w:type="dxa"/>
            <w:shd w:val="clear" w:color="auto" w:fill="FFFFFF"/>
          </w:tcPr>
          <w:p w14:paraId="2ADD1A8A" w14:textId="77777777" w:rsidR="00403370" w:rsidRDefault="00403370" w:rsidP="004A0BA6">
            <w:pPr>
              <w:rPr>
                <w:rFonts w:ascii="Arial" w:hAnsi="Arial" w:cs="Arial"/>
                <w:lang w:val="de-DE"/>
              </w:rPr>
            </w:pPr>
          </w:p>
          <w:p w14:paraId="7F4FF89F" w14:textId="77777777" w:rsidR="00403370" w:rsidRDefault="00403370" w:rsidP="004A0BA6">
            <w:pPr>
              <w:rPr>
                <w:rFonts w:ascii="Arial" w:hAnsi="Arial" w:cs="Arial"/>
                <w:lang w:val="de-DE"/>
              </w:rPr>
            </w:pPr>
          </w:p>
          <w:p w14:paraId="3A01D975" w14:textId="77777777" w:rsidR="00403370" w:rsidRDefault="00403370" w:rsidP="004A0BA6">
            <w:pPr>
              <w:rPr>
                <w:rFonts w:ascii="Arial" w:hAnsi="Arial" w:cs="Arial"/>
                <w:lang w:val="de-DE"/>
              </w:rPr>
            </w:pPr>
          </w:p>
          <w:p w14:paraId="74003458" w14:textId="77777777" w:rsidR="00403370" w:rsidRDefault="00403370" w:rsidP="004A0BA6">
            <w:pPr>
              <w:rPr>
                <w:rFonts w:ascii="Arial" w:hAnsi="Arial" w:cs="Arial"/>
                <w:lang w:val="de-DE"/>
              </w:rPr>
            </w:pPr>
          </w:p>
          <w:p w14:paraId="46E501D0" w14:textId="77777777" w:rsidR="00403370" w:rsidRDefault="00403370" w:rsidP="004A0BA6">
            <w:pPr>
              <w:rPr>
                <w:rFonts w:ascii="Arial" w:hAnsi="Arial" w:cs="Arial"/>
                <w:lang w:val="de-DE"/>
              </w:rPr>
            </w:pPr>
          </w:p>
          <w:p w14:paraId="5A836D7D" w14:textId="77777777" w:rsidR="00403370" w:rsidRDefault="00403370" w:rsidP="004A0BA6">
            <w:pPr>
              <w:rPr>
                <w:rFonts w:ascii="Arial" w:hAnsi="Arial" w:cs="Arial"/>
                <w:lang w:val="de-DE"/>
              </w:rPr>
            </w:pPr>
          </w:p>
          <w:p w14:paraId="7F0C47F2" w14:textId="77777777" w:rsidR="003F1206" w:rsidRDefault="003F1206" w:rsidP="004A0BA6">
            <w:pPr>
              <w:rPr>
                <w:rFonts w:ascii="Arial" w:hAnsi="Arial" w:cs="Arial"/>
                <w:lang w:val="de-DE"/>
              </w:rPr>
            </w:pPr>
          </w:p>
          <w:p w14:paraId="15311291" w14:textId="77777777" w:rsidR="00403370" w:rsidRDefault="00403370" w:rsidP="004A0BA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F8E7845" w14:textId="77777777" w:rsidR="00E5117E" w:rsidRPr="005E5A4C" w:rsidRDefault="00E5117E">
      <w:pPr>
        <w:rPr>
          <w:rFonts w:ascii="Arial" w:hAnsi="Arial" w:cs="Arial"/>
          <w:lang w:val="de-DE"/>
        </w:rPr>
      </w:pPr>
    </w:p>
    <w:sectPr w:rsidR="00E5117E" w:rsidRPr="005E5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19FA"/>
    <w:multiLevelType w:val="hybridMultilevel"/>
    <w:tmpl w:val="6A8A9DB6"/>
    <w:lvl w:ilvl="0" w:tplc="FFFFFFFF">
      <w:start w:val="4"/>
      <w:numFmt w:val="bullet"/>
      <w:lvlText w:val="-"/>
      <w:lvlJc w:val="left"/>
      <w:pPr>
        <w:ind w:left="426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2485416B"/>
    <w:multiLevelType w:val="hybridMultilevel"/>
    <w:tmpl w:val="C96E06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D8D"/>
    <w:multiLevelType w:val="hybridMultilevel"/>
    <w:tmpl w:val="DBEC9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A20F1"/>
    <w:multiLevelType w:val="hybridMultilevel"/>
    <w:tmpl w:val="C5AE3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F1C3F"/>
    <w:multiLevelType w:val="hybridMultilevel"/>
    <w:tmpl w:val="FAB6CDA6"/>
    <w:lvl w:ilvl="0" w:tplc="CD548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20EE7"/>
    <w:multiLevelType w:val="hybridMultilevel"/>
    <w:tmpl w:val="D458B8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66619"/>
    <w:multiLevelType w:val="hybridMultilevel"/>
    <w:tmpl w:val="41B08C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4C"/>
    <w:rsid w:val="0000306B"/>
    <w:rsid w:val="00005CA6"/>
    <w:rsid w:val="000205B7"/>
    <w:rsid w:val="00054451"/>
    <w:rsid w:val="00063497"/>
    <w:rsid w:val="000B0EF7"/>
    <w:rsid w:val="000B1446"/>
    <w:rsid w:val="000B2938"/>
    <w:rsid w:val="000B4290"/>
    <w:rsid w:val="000B6F54"/>
    <w:rsid w:val="000C36E4"/>
    <w:rsid w:val="000C410C"/>
    <w:rsid w:val="000F0C44"/>
    <w:rsid w:val="000F60BB"/>
    <w:rsid w:val="00102C41"/>
    <w:rsid w:val="00110403"/>
    <w:rsid w:val="00164CA1"/>
    <w:rsid w:val="001938E5"/>
    <w:rsid w:val="001B1D43"/>
    <w:rsid w:val="001D5044"/>
    <w:rsid w:val="001E2E0F"/>
    <w:rsid w:val="001E562E"/>
    <w:rsid w:val="001E78DE"/>
    <w:rsid w:val="001F0972"/>
    <w:rsid w:val="001F71F0"/>
    <w:rsid w:val="00201D62"/>
    <w:rsid w:val="00225316"/>
    <w:rsid w:val="00232D96"/>
    <w:rsid w:val="00242502"/>
    <w:rsid w:val="00257158"/>
    <w:rsid w:val="0027646E"/>
    <w:rsid w:val="00297D95"/>
    <w:rsid w:val="002A0DFB"/>
    <w:rsid w:val="002B2302"/>
    <w:rsid w:val="002B497D"/>
    <w:rsid w:val="00307387"/>
    <w:rsid w:val="00312E50"/>
    <w:rsid w:val="003356CD"/>
    <w:rsid w:val="0035016E"/>
    <w:rsid w:val="0036582C"/>
    <w:rsid w:val="003715B6"/>
    <w:rsid w:val="003B2D9F"/>
    <w:rsid w:val="003D0916"/>
    <w:rsid w:val="003D7FC6"/>
    <w:rsid w:val="003E0FFA"/>
    <w:rsid w:val="003E5919"/>
    <w:rsid w:val="003E7751"/>
    <w:rsid w:val="003F1206"/>
    <w:rsid w:val="00401D7A"/>
    <w:rsid w:val="00403370"/>
    <w:rsid w:val="004171F8"/>
    <w:rsid w:val="00422399"/>
    <w:rsid w:val="0043474A"/>
    <w:rsid w:val="00443C9E"/>
    <w:rsid w:val="00451713"/>
    <w:rsid w:val="00453B82"/>
    <w:rsid w:val="00464B75"/>
    <w:rsid w:val="0047164A"/>
    <w:rsid w:val="00482D81"/>
    <w:rsid w:val="004A0BA6"/>
    <w:rsid w:val="004A3F27"/>
    <w:rsid w:val="004A5C1D"/>
    <w:rsid w:val="004B4BD5"/>
    <w:rsid w:val="004E35FC"/>
    <w:rsid w:val="004E4738"/>
    <w:rsid w:val="0050389F"/>
    <w:rsid w:val="00507CD5"/>
    <w:rsid w:val="00513113"/>
    <w:rsid w:val="00516694"/>
    <w:rsid w:val="00531E9D"/>
    <w:rsid w:val="00532213"/>
    <w:rsid w:val="005322B9"/>
    <w:rsid w:val="0058698E"/>
    <w:rsid w:val="00591807"/>
    <w:rsid w:val="005A0BAF"/>
    <w:rsid w:val="005B46DB"/>
    <w:rsid w:val="005B4AEF"/>
    <w:rsid w:val="005B7E9B"/>
    <w:rsid w:val="005C148C"/>
    <w:rsid w:val="005C5AFB"/>
    <w:rsid w:val="005D4D1D"/>
    <w:rsid w:val="005E5A4C"/>
    <w:rsid w:val="005E6372"/>
    <w:rsid w:val="00637C03"/>
    <w:rsid w:val="006843FC"/>
    <w:rsid w:val="00684B42"/>
    <w:rsid w:val="00687E55"/>
    <w:rsid w:val="006A4D43"/>
    <w:rsid w:val="006A5AA5"/>
    <w:rsid w:val="006C29C0"/>
    <w:rsid w:val="006C6FF7"/>
    <w:rsid w:val="006E105B"/>
    <w:rsid w:val="006E1565"/>
    <w:rsid w:val="00703135"/>
    <w:rsid w:val="0072692B"/>
    <w:rsid w:val="00727559"/>
    <w:rsid w:val="007343BE"/>
    <w:rsid w:val="007509DA"/>
    <w:rsid w:val="00756E6D"/>
    <w:rsid w:val="007A2823"/>
    <w:rsid w:val="007D6E29"/>
    <w:rsid w:val="00850218"/>
    <w:rsid w:val="00861431"/>
    <w:rsid w:val="008638BD"/>
    <w:rsid w:val="00863FE3"/>
    <w:rsid w:val="00877846"/>
    <w:rsid w:val="008C567D"/>
    <w:rsid w:val="008D4653"/>
    <w:rsid w:val="008E7DCA"/>
    <w:rsid w:val="00910A0F"/>
    <w:rsid w:val="00915737"/>
    <w:rsid w:val="009226B3"/>
    <w:rsid w:val="0094266C"/>
    <w:rsid w:val="00945B37"/>
    <w:rsid w:val="00967089"/>
    <w:rsid w:val="009702A7"/>
    <w:rsid w:val="009856DC"/>
    <w:rsid w:val="009B068A"/>
    <w:rsid w:val="009B17CC"/>
    <w:rsid w:val="009C3D47"/>
    <w:rsid w:val="009E08EE"/>
    <w:rsid w:val="00A26B0B"/>
    <w:rsid w:val="00A34650"/>
    <w:rsid w:val="00A414D6"/>
    <w:rsid w:val="00AB7835"/>
    <w:rsid w:val="00AD2E58"/>
    <w:rsid w:val="00B01167"/>
    <w:rsid w:val="00B029A0"/>
    <w:rsid w:val="00B60BDF"/>
    <w:rsid w:val="00B63121"/>
    <w:rsid w:val="00B81565"/>
    <w:rsid w:val="00BA1018"/>
    <w:rsid w:val="00BC587E"/>
    <w:rsid w:val="00BC6DF0"/>
    <w:rsid w:val="00BF6383"/>
    <w:rsid w:val="00C86404"/>
    <w:rsid w:val="00CA0212"/>
    <w:rsid w:val="00CB4FAB"/>
    <w:rsid w:val="00CB5912"/>
    <w:rsid w:val="00CD3536"/>
    <w:rsid w:val="00CF2CD2"/>
    <w:rsid w:val="00D44FB4"/>
    <w:rsid w:val="00D51FF9"/>
    <w:rsid w:val="00D56AE5"/>
    <w:rsid w:val="00D646FE"/>
    <w:rsid w:val="00D64E3C"/>
    <w:rsid w:val="00D81AB0"/>
    <w:rsid w:val="00DB3A81"/>
    <w:rsid w:val="00DC1DDD"/>
    <w:rsid w:val="00DD1CC5"/>
    <w:rsid w:val="00DF2CE1"/>
    <w:rsid w:val="00E020CF"/>
    <w:rsid w:val="00E32AF4"/>
    <w:rsid w:val="00E50D92"/>
    <w:rsid w:val="00E5117E"/>
    <w:rsid w:val="00E72BF3"/>
    <w:rsid w:val="00E90222"/>
    <w:rsid w:val="00E94D9C"/>
    <w:rsid w:val="00E969C4"/>
    <w:rsid w:val="00EB6B44"/>
    <w:rsid w:val="00EB7175"/>
    <w:rsid w:val="00EC5723"/>
    <w:rsid w:val="00EE72A7"/>
    <w:rsid w:val="00EF76D1"/>
    <w:rsid w:val="00F014A9"/>
    <w:rsid w:val="00F7374F"/>
    <w:rsid w:val="00F754FE"/>
    <w:rsid w:val="00F75B9C"/>
    <w:rsid w:val="00F81BD4"/>
    <w:rsid w:val="00F93D8B"/>
    <w:rsid w:val="00FB2CAF"/>
    <w:rsid w:val="00FC161C"/>
    <w:rsid w:val="00FC4F9A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9BB5E"/>
  <w15:chartTrackingRefBased/>
  <w15:docId w15:val="{7F76D668-80CD-47E6-A2C7-D45882C5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page" w:x="1488" w:y="1081"/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653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customStyle="1" w:styleId="KopfzeileZchn">
    <w:name w:val="Kopfzeile Zchn"/>
    <w:link w:val="Kopfzeile"/>
    <w:uiPriority w:val="99"/>
    <w:rsid w:val="008D4653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1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B8D0-86D6-4F2A-B181-7C22BD71AE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Beurteilungskriterien und Punkteschlüssel </vt:lpstr>
    </vt:vector>
  </TitlesOfParts>
  <Company> 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Beurteilungskriterien und Punkteschlüssel </dc:title>
  <dc:subject/>
  <dc:creator> </dc:creator>
  <cp:keywords/>
  <cp:lastModifiedBy>oswald klappacher</cp:lastModifiedBy>
  <cp:revision>2</cp:revision>
  <cp:lastPrinted>2005-12-01T12:28:00Z</cp:lastPrinted>
  <dcterms:created xsi:type="dcterms:W3CDTF">2021-01-30T15:30:00Z</dcterms:created>
  <dcterms:modified xsi:type="dcterms:W3CDTF">2021-01-30T15:30:00Z</dcterms:modified>
</cp:coreProperties>
</file>