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4C4" w:rsidRDefault="00623403" w:rsidP="00623403">
      <w:pPr>
        <w:pStyle w:val="berschrift1"/>
        <w:rPr>
          <w:lang w:val="de-DE"/>
        </w:rPr>
      </w:pPr>
      <w:r>
        <w:rPr>
          <w:lang w:val="de-DE"/>
        </w:rPr>
        <w:t>Unterrichtsbeispiel</w:t>
      </w:r>
      <w:r w:rsidR="00EF5D9B">
        <w:rPr>
          <w:lang w:val="de-DE"/>
        </w:rPr>
        <w:t xml:space="preserve"> „Armut und Wohlstand“</w:t>
      </w:r>
    </w:p>
    <w:p w:rsidR="00623403" w:rsidRDefault="00623403" w:rsidP="00623403">
      <w:pPr>
        <w:spacing w:line="360" w:lineRule="auto"/>
        <w:rPr>
          <w:sz w:val="24"/>
          <w:lang w:val="de-DE"/>
        </w:rPr>
      </w:pPr>
    </w:p>
    <w:p w:rsidR="00623403" w:rsidRPr="00623403" w:rsidRDefault="00623403" w:rsidP="00623403">
      <w:pPr>
        <w:spacing w:line="360" w:lineRule="auto"/>
        <w:rPr>
          <w:b/>
          <w:sz w:val="24"/>
          <w:u w:val="single"/>
          <w:lang w:val="de-DE"/>
        </w:rPr>
      </w:pPr>
      <w:r w:rsidRPr="00623403">
        <w:rPr>
          <w:b/>
          <w:sz w:val="24"/>
          <w:u w:val="single"/>
          <w:lang w:val="de-DE"/>
        </w:rPr>
        <w:t>Klasse:</w:t>
      </w:r>
    </w:p>
    <w:p w:rsidR="00623403" w:rsidRDefault="00623403" w:rsidP="00623403">
      <w:pPr>
        <w:spacing w:line="360" w:lineRule="auto"/>
        <w:rPr>
          <w:sz w:val="24"/>
          <w:lang w:val="de-DE"/>
        </w:rPr>
      </w:pPr>
      <w:r>
        <w:rPr>
          <w:sz w:val="24"/>
          <w:lang w:val="de-DE"/>
        </w:rPr>
        <w:t>8. Sc</w:t>
      </w:r>
      <w:r w:rsidR="00641975">
        <w:rPr>
          <w:sz w:val="24"/>
          <w:lang w:val="de-DE"/>
        </w:rPr>
        <w:t xml:space="preserve">hulstufe/4. Klasse Unterstufe </w:t>
      </w:r>
    </w:p>
    <w:p w:rsidR="00D8182A" w:rsidRPr="00D8182A" w:rsidRDefault="00D8182A" w:rsidP="00623403">
      <w:pPr>
        <w:spacing w:line="360" w:lineRule="auto"/>
        <w:rPr>
          <w:b/>
          <w:sz w:val="24"/>
          <w:u w:val="single"/>
          <w:lang w:val="de-DE"/>
        </w:rPr>
      </w:pPr>
      <w:r w:rsidRPr="00D8182A">
        <w:rPr>
          <w:b/>
          <w:sz w:val="24"/>
          <w:u w:val="single"/>
          <w:lang w:val="de-DE"/>
        </w:rPr>
        <w:t>Zeit:</w:t>
      </w:r>
    </w:p>
    <w:p w:rsidR="00D8182A" w:rsidRDefault="00D8182A" w:rsidP="00623403">
      <w:pPr>
        <w:spacing w:line="360" w:lineRule="auto"/>
        <w:rPr>
          <w:sz w:val="24"/>
          <w:lang w:val="de-DE"/>
        </w:rPr>
      </w:pPr>
      <w:r>
        <w:rPr>
          <w:sz w:val="24"/>
          <w:lang w:val="de-DE"/>
        </w:rPr>
        <w:t xml:space="preserve">1 Unterrichtseinheit </w:t>
      </w:r>
      <w:r w:rsidRPr="00D8182A">
        <w:rPr>
          <w:sz w:val="24"/>
          <w:lang w:val="de-DE"/>
        </w:rPr>
        <w:sym w:font="Wingdings" w:char="F0E0"/>
      </w:r>
      <w:r>
        <w:rPr>
          <w:sz w:val="24"/>
          <w:lang w:val="de-DE"/>
        </w:rPr>
        <w:t xml:space="preserve"> 50 Minuten</w:t>
      </w:r>
    </w:p>
    <w:p w:rsidR="00623403" w:rsidRPr="00623403" w:rsidRDefault="00623403" w:rsidP="00623403">
      <w:pPr>
        <w:spacing w:line="360" w:lineRule="auto"/>
        <w:rPr>
          <w:b/>
          <w:sz w:val="24"/>
          <w:u w:val="single"/>
          <w:lang w:val="de-DE"/>
        </w:rPr>
      </w:pPr>
      <w:r w:rsidRPr="00623403">
        <w:rPr>
          <w:b/>
          <w:sz w:val="24"/>
          <w:u w:val="single"/>
          <w:lang w:val="de-DE"/>
        </w:rPr>
        <w:t>Lehrplanbezug</w:t>
      </w:r>
      <w:r w:rsidR="00641975">
        <w:rPr>
          <w:b/>
          <w:sz w:val="24"/>
          <w:u w:val="single"/>
          <w:lang w:val="de-DE"/>
        </w:rPr>
        <w:t xml:space="preserve"> GW</w:t>
      </w:r>
      <w:r w:rsidRPr="00623403">
        <w:rPr>
          <w:b/>
          <w:sz w:val="24"/>
          <w:u w:val="single"/>
          <w:lang w:val="de-DE"/>
        </w:rPr>
        <w:t>:</w:t>
      </w:r>
    </w:p>
    <w:p w:rsidR="00623403" w:rsidRPr="00623403" w:rsidRDefault="00623403" w:rsidP="00623403">
      <w:pPr>
        <w:spacing w:line="360" w:lineRule="auto"/>
        <w:rPr>
          <w:b/>
          <w:i/>
          <w:lang w:val="de-DE"/>
        </w:rPr>
      </w:pPr>
      <w:r>
        <w:rPr>
          <w:b/>
          <w:i/>
          <w:lang w:val="de-DE"/>
        </w:rPr>
        <w:t>„</w:t>
      </w:r>
      <w:r w:rsidRPr="00623403">
        <w:rPr>
          <w:b/>
          <w:i/>
          <w:lang w:val="de-DE"/>
        </w:rPr>
        <w:t xml:space="preserve">Kompetenzbereich Entwicklungen in einer globalisierten Welt </w:t>
      </w:r>
    </w:p>
    <w:p w:rsidR="00623403" w:rsidRDefault="00623403" w:rsidP="00623403">
      <w:pPr>
        <w:spacing w:line="360" w:lineRule="auto"/>
        <w:rPr>
          <w:lang w:val="de-DE"/>
        </w:rPr>
      </w:pPr>
      <w:r w:rsidRPr="00623403">
        <w:rPr>
          <w:lang w:val="de-DE"/>
        </w:rPr>
        <w:t>Die Schülerinnen und Schüler können</w:t>
      </w:r>
    </w:p>
    <w:p w:rsidR="00623403" w:rsidRDefault="00623403" w:rsidP="00623403">
      <w:pPr>
        <w:spacing w:line="360" w:lineRule="auto"/>
        <w:rPr>
          <w:lang w:val="de-DE"/>
        </w:rPr>
      </w:pPr>
      <w:r w:rsidRPr="00623403">
        <w:rPr>
          <w:lang w:val="de-DE"/>
        </w:rPr>
        <w:t>4.10 Gewinner/innen und Verlierer/innen sowie Nutzen und Risiken der sich verändernden weltwirtschaftlichen Netzwerke benennen und die Folgen der ungleichen Entwicklung, etwa für Armut und Wohlstand, Nutzungskonflikte, Ökosysteme, Migration und Flucht, erläutern.</w:t>
      </w:r>
      <w:r>
        <w:rPr>
          <w:lang w:val="de-DE"/>
        </w:rPr>
        <w:t>“</w:t>
      </w:r>
    </w:p>
    <w:p w:rsidR="00623403" w:rsidRDefault="00623403" w:rsidP="00623403">
      <w:pPr>
        <w:spacing w:line="360" w:lineRule="auto"/>
        <w:rPr>
          <w:lang w:val="de-DE"/>
        </w:rPr>
      </w:pPr>
    </w:p>
    <w:p w:rsidR="00623403" w:rsidRPr="00623403" w:rsidRDefault="00623403" w:rsidP="00623403">
      <w:pPr>
        <w:spacing w:line="360" w:lineRule="auto"/>
        <w:rPr>
          <w:b/>
          <w:i/>
          <w:lang w:val="de-DE"/>
        </w:rPr>
      </w:pPr>
      <w:r>
        <w:rPr>
          <w:b/>
          <w:i/>
          <w:lang w:val="de-DE"/>
        </w:rPr>
        <w:t>„</w:t>
      </w:r>
      <w:r w:rsidRPr="00623403">
        <w:rPr>
          <w:b/>
          <w:i/>
          <w:lang w:val="de-DE"/>
        </w:rPr>
        <w:t>Kompetenzbereich Das eigene Ich in einer vernetzten Welt</w:t>
      </w:r>
    </w:p>
    <w:p w:rsidR="00623403" w:rsidRDefault="00623403" w:rsidP="00623403">
      <w:pPr>
        <w:spacing w:line="360" w:lineRule="auto"/>
        <w:rPr>
          <w:lang w:val="de-DE"/>
        </w:rPr>
      </w:pPr>
      <w:r w:rsidRPr="00623403">
        <w:rPr>
          <w:lang w:val="de-DE"/>
        </w:rPr>
        <w:t xml:space="preserve">Die Schülerinnen und Schüler können </w:t>
      </w:r>
    </w:p>
    <w:p w:rsidR="00623403" w:rsidRPr="00623403" w:rsidRDefault="00623403" w:rsidP="00623403">
      <w:pPr>
        <w:spacing w:line="360" w:lineRule="auto"/>
        <w:rPr>
          <w:lang w:val="de-DE"/>
        </w:rPr>
      </w:pPr>
      <w:r w:rsidRPr="00623403">
        <w:rPr>
          <w:lang w:val="de-DE"/>
        </w:rPr>
        <w:t>4.11 eigene Zukunftsvorstellungen, Wünsche und Bedürfnisse in Bezug auf individuelle Entwicklungsmöglichkeiten, finanzielle Rahmenbedingungen, Lebensqualität und gemeinsame Herausforderungen benennen, vergleichen und reflektieren sowie polit</w:t>
      </w:r>
      <w:r>
        <w:rPr>
          <w:lang w:val="de-DE"/>
        </w:rPr>
        <w:t>ische Prozesse mitgestalten.“</w:t>
      </w:r>
    </w:p>
    <w:p w:rsidR="00623403" w:rsidRDefault="00623403" w:rsidP="00623403">
      <w:pPr>
        <w:spacing w:line="360" w:lineRule="auto"/>
        <w:rPr>
          <w:sz w:val="24"/>
          <w:lang w:val="de-DE"/>
        </w:rPr>
      </w:pPr>
      <w:r>
        <w:rPr>
          <w:sz w:val="24"/>
          <w:lang w:val="de-DE"/>
        </w:rPr>
        <w:t>(Lehrplankommission GW, 2021, S. 9f)</w:t>
      </w:r>
    </w:p>
    <w:p w:rsidR="00623403" w:rsidRDefault="00623403" w:rsidP="00623403">
      <w:pPr>
        <w:spacing w:line="360" w:lineRule="auto"/>
        <w:rPr>
          <w:sz w:val="24"/>
          <w:lang w:val="de-DE"/>
        </w:rPr>
      </w:pPr>
    </w:p>
    <w:p w:rsidR="008B288E" w:rsidRPr="008B288E" w:rsidRDefault="008B288E" w:rsidP="00623403">
      <w:pPr>
        <w:spacing w:line="360" w:lineRule="auto"/>
        <w:rPr>
          <w:b/>
          <w:sz w:val="24"/>
          <w:u w:val="single"/>
          <w:lang w:val="de-DE"/>
        </w:rPr>
      </w:pPr>
      <w:r w:rsidRPr="008B288E">
        <w:rPr>
          <w:b/>
          <w:sz w:val="24"/>
          <w:u w:val="single"/>
          <w:lang w:val="de-DE"/>
        </w:rPr>
        <w:t>Lehrplanbezug DGB:</w:t>
      </w:r>
    </w:p>
    <w:p w:rsidR="00AE6102" w:rsidRPr="00AE6102" w:rsidRDefault="00AE6102" w:rsidP="00623403">
      <w:pPr>
        <w:spacing w:line="360" w:lineRule="auto"/>
        <w:rPr>
          <w:b/>
          <w:i/>
          <w:lang w:val="de-DE"/>
        </w:rPr>
      </w:pPr>
      <w:r w:rsidRPr="00AE6102">
        <w:rPr>
          <w:b/>
          <w:i/>
          <w:lang w:val="de-DE"/>
        </w:rPr>
        <w:t xml:space="preserve">Informations-, Daten- und Medienkompetenz </w:t>
      </w:r>
    </w:p>
    <w:p w:rsidR="00AE6102" w:rsidRPr="00AE6102" w:rsidRDefault="00AE6102" w:rsidP="00623403">
      <w:pPr>
        <w:spacing w:line="360" w:lineRule="auto"/>
        <w:rPr>
          <w:u w:val="single"/>
          <w:lang w:val="de-DE"/>
        </w:rPr>
      </w:pPr>
      <w:r w:rsidRPr="00AE6102">
        <w:rPr>
          <w:u w:val="single"/>
          <w:lang w:val="de-DE"/>
        </w:rPr>
        <w:t xml:space="preserve">Vergleichen und bewerten: </w:t>
      </w:r>
    </w:p>
    <w:p w:rsidR="00AE6102" w:rsidRDefault="00AE6102" w:rsidP="00623403">
      <w:pPr>
        <w:spacing w:line="360" w:lineRule="auto"/>
        <w:rPr>
          <w:lang w:val="de-DE"/>
        </w:rPr>
      </w:pPr>
      <w:r w:rsidRPr="00AE6102">
        <w:rPr>
          <w:lang w:val="de-DE"/>
        </w:rPr>
        <w:t xml:space="preserve">Schülerinnen und Schüler </w:t>
      </w:r>
    </w:p>
    <w:p w:rsidR="00AE6102" w:rsidRDefault="00AE6102" w:rsidP="00623403">
      <w:pPr>
        <w:spacing w:line="360" w:lineRule="auto"/>
        <w:rPr>
          <w:lang w:val="de-DE"/>
        </w:rPr>
      </w:pPr>
      <w:r w:rsidRPr="00AE6102">
        <w:rPr>
          <w:lang w:val="de-DE"/>
        </w:rPr>
        <w:lastRenderedPageBreak/>
        <w:t xml:space="preserve">– wenden Kriterien an, um die Glaubwürdigkeit und Verlässlichkeit von Quellen zu bewerten (Quellenkritik, Belegbarkeit von Wissen), </w:t>
      </w:r>
    </w:p>
    <w:p w:rsidR="00AE6102" w:rsidRDefault="00AE6102" w:rsidP="00623403">
      <w:pPr>
        <w:spacing w:line="360" w:lineRule="auto"/>
        <w:rPr>
          <w:lang w:val="de-DE"/>
        </w:rPr>
      </w:pPr>
      <w:r w:rsidRPr="00AE6102">
        <w:rPr>
          <w:lang w:val="de-DE"/>
        </w:rPr>
        <w:t xml:space="preserve">– erkennen und reflektieren klischeehafte Darstellungen und Zuschreibungen in der medialen Vermittlung, </w:t>
      </w:r>
    </w:p>
    <w:p w:rsidR="008B288E" w:rsidRPr="00AE6102" w:rsidRDefault="00AE6102" w:rsidP="00623403">
      <w:pPr>
        <w:spacing w:line="360" w:lineRule="auto"/>
        <w:rPr>
          <w:sz w:val="24"/>
          <w:lang w:val="de-DE"/>
        </w:rPr>
      </w:pPr>
      <w:r w:rsidRPr="00AE6102">
        <w:rPr>
          <w:lang w:val="de-DE"/>
        </w:rPr>
        <w:t>– können mit automatisiert aufbereiteten Informationsangeboten eigenverantwortlich umgehen</w:t>
      </w:r>
    </w:p>
    <w:p w:rsidR="008E1165" w:rsidRDefault="008E1165" w:rsidP="00623403">
      <w:pPr>
        <w:spacing w:line="360" w:lineRule="auto"/>
        <w:rPr>
          <w:sz w:val="24"/>
          <w:lang w:val="de-DE"/>
        </w:rPr>
      </w:pPr>
    </w:p>
    <w:p w:rsidR="00AE6102" w:rsidRPr="00AE6102" w:rsidRDefault="00AE6102" w:rsidP="00623403">
      <w:pPr>
        <w:spacing w:line="360" w:lineRule="auto"/>
        <w:rPr>
          <w:u w:val="single"/>
          <w:lang w:val="de-DE"/>
        </w:rPr>
      </w:pPr>
      <w:r w:rsidRPr="00AE6102">
        <w:rPr>
          <w:u w:val="single"/>
          <w:lang w:val="de-DE"/>
        </w:rPr>
        <w:t xml:space="preserve">Organisieren: </w:t>
      </w:r>
    </w:p>
    <w:p w:rsidR="008B288E" w:rsidRDefault="00AE6102" w:rsidP="00623403">
      <w:pPr>
        <w:spacing w:line="360" w:lineRule="auto"/>
        <w:rPr>
          <w:sz w:val="24"/>
          <w:lang w:val="de-DE"/>
        </w:rPr>
      </w:pPr>
      <w:r w:rsidRPr="00AE6102">
        <w:rPr>
          <w:lang w:val="de-DE"/>
        </w:rPr>
        <w:t xml:space="preserve">Schülerinnen und Schüler </w:t>
      </w:r>
    </w:p>
    <w:p w:rsidR="008B288E" w:rsidRDefault="00AE6102" w:rsidP="00AE6102">
      <w:pPr>
        <w:spacing w:line="360" w:lineRule="auto"/>
        <w:rPr>
          <w:lang w:val="de-DE"/>
        </w:rPr>
      </w:pPr>
      <w:r w:rsidRPr="00AE6102">
        <w:rPr>
          <w:lang w:val="de-DE"/>
        </w:rPr>
        <w:t>– speichern Informationen, Daten und digitale Inhalte sowohl im passenden Format als auch in einer sinnvollen Struktur, in der diese gefunden und verarbeitet werden können.</w:t>
      </w:r>
    </w:p>
    <w:p w:rsidR="00AE6102" w:rsidRDefault="00AE6102" w:rsidP="00AE6102">
      <w:pPr>
        <w:spacing w:line="360" w:lineRule="auto"/>
        <w:rPr>
          <w:sz w:val="24"/>
          <w:lang w:val="de-DE"/>
        </w:rPr>
      </w:pPr>
    </w:p>
    <w:p w:rsidR="00AE6102" w:rsidRPr="00AE6102" w:rsidRDefault="00AE6102" w:rsidP="00623403">
      <w:pPr>
        <w:spacing w:line="360" w:lineRule="auto"/>
        <w:rPr>
          <w:u w:val="single"/>
          <w:lang w:val="de-DE"/>
        </w:rPr>
      </w:pPr>
      <w:r w:rsidRPr="00AE6102">
        <w:rPr>
          <w:u w:val="single"/>
          <w:lang w:val="de-DE"/>
        </w:rPr>
        <w:t xml:space="preserve">Teilen: </w:t>
      </w:r>
    </w:p>
    <w:p w:rsidR="00AE6102" w:rsidRDefault="00AE6102" w:rsidP="00623403">
      <w:pPr>
        <w:spacing w:line="360" w:lineRule="auto"/>
        <w:rPr>
          <w:lang w:val="de-DE"/>
        </w:rPr>
      </w:pPr>
      <w:r w:rsidRPr="00AE6102">
        <w:rPr>
          <w:lang w:val="de-DE"/>
        </w:rPr>
        <w:t>Schülerinnen und Schüler</w:t>
      </w:r>
    </w:p>
    <w:p w:rsidR="008B288E" w:rsidRPr="00AE6102" w:rsidRDefault="00AE6102" w:rsidP="00623403">
      <w:pPr>
        <w:spacing w:line="360" w:lineRule="auto"/>
        <w:rPr>
          <w:sz w:val="24"/>
          <w:lang w:val="de-DE"/>
        </w:rPr>
      </w:pPr>
      <w:r w:rsidRPr="00AE6102">
        <w:rPr>
          <w:lang w:val="de-DE"/>
        </w:rPr>
        <w:t xml:space="preserve"> – teilen Informationen, Daten und digitale Inhalte mit anderen durch geeignete digitale Technologien,</w:t>
      </w:r>
    </w:p>
    <w:p w:rsidR="00AE6102" w:rsidRDefault="00AE6102" w:rsidP="00623403">
      <w:pPr>
        <w:spacing w:line="360" w:lineRule="auto"/>
        <w:rPr>
          <w:sz w:val="24"/>
          <w:lang w:val="de-DE"/>
        </w:rPr>
      </w:pPr>
    </w:p>
    <w:p w:rsidR="00AE6102" w:rsidRPr="00AE6102" w:rsidRDefault="00AE6102" w:rsidP="00623403">
      <w:pPr>
        <w:spacing w:line="360" w:lineRule="auto"/>
        <w:rPr>
          <w:b/>
          <w:i/>
          <w:sz w:val="24"/>
          <w:lang w:val="de-DE"/>
        </w:rPr>
      </w:pPr>
      <w:r w:rsidRPr="00AE6102">
        <w:rPr>
          <w:b/>
          <w:i/>
          <w:lang w:val="de-DE"/>
        </w:rPr>
        <w:t>Betriebssysteme und Standard-Anwendungen</w:t>
      </w:r>
    </w:p>
    <w:p w:rsidR="00AE6102" w:rsidRPr="00AE6102" w:rsidRDefault="00AE6102" w:rsidP="00623403">
      <w:pPr>
        <w:spacing w:line="360" w:lineRule="auto"/>
        <w:rPr>
          <w:u w:val="single"/>
          <w:lang w:val="de-DE"/>
        </w:rPr>
      </w:pPr>
      <w:r w:rsidRPr="00AE6102">
        <w:rPr>
          <w:u w:val="single"/>
          <w:lang w:val="de-DE"/>
        </w:rPr>
        <w:t xml:space="preserve">Textverarbeitung: </w:t>
      </w:r>
    </w:p>
    <w:p w:rsidR="00AE6102" w:rsidRDefault="00AE6102" w:rsidP="00623403">
      <w:pPr>
        <w:spacing w:line="360" w:lineRule="auto"/>
        <w:rPr>
          <w:lang w:val="de-DE"/>
        </w:rPr>
      </w:pPr>
      <w:r w:rsidRPr="00AE6102">
        <w:rPr>
          <w:lang w:val="de-DE"/>
        </w:rPr>
        <w:t>Schülerinnen und Schüler</w:t>
      </w:r>
    </w:p>
    <w:p w:rsidR="00AE6102" w:rsidRDefault="00AE6102" w:rsidP="00623403">
      <w:pPr>
        <w:spacing w:line="360" w:lineRule="auto"/>
        <w:rPr>
          <w:lang w:val="de-DE"/>
        </w:rPr>
      </w:pPr>
      <w:r w:rsidRPr="00AE6102">
        <w:rPr>
          <w:lang w:val="de-DE"/>
        </w:rPr>
        <w:t xml:space="preserve"> – geben Texte zügig ein, </w:t>
      </w:r>
    </w:p>
    <w:p w:rsidR="00AE6102" w:rsidRPr="00AE6102" w:rsidRDefault="00AE6102" w:rsidP="00623403">
      <w:pPr>
        <w:spacing w:line="360" w:lineRule="auto"/>
        <w:rPr>
          <w:sz w:val="24"/>
          <w:lang w:val="de-DE"/>
        </w:rPr>
      </w:pPr>
      <w:r w:rsidRPr="00AE6102">
        <w:rPr>
          <w:lang w:val="de-DE"/>
        </w:rPr>
        <w:t>– strukturieren und formatieren Texte unter Einbeziehung von Bildern, Grafiken und anderen Objekten,</w:t>
      </w:r>
    </w:p>
    <w:p w:rsidR="00AE6102" w:rsidRDefault="00AE6102" w:rsidP="00623403">
      <w:pPr>
        <w:spacing w:line="360" w:lineRule="auto"/>
        <w:rPr>
          <w:sz w:val="24"/>
          <w:lang w:val="de-DE"/>
        </w:rPr>
      </w:pPr>
      <w:r>
        <w:rPr>
          <w:sz w:val="24"/>
          <w:lang w:val="de-DE"/>
        </w:rPr>
        <w:t>(BMBWF, 2018)</w:t>
      </w:r>
    </w:p>
    <w:p w:rsidR="00AE6102" w:rsidRDefault="00AE6102" w:rsidP="00623403">
      <w:pPr>
        <w:spacing w:line="360" w:lineRule="auto"/>
        <w:rPr>
          <w:sz w:val="24"/>
          <w:lang w:val="de-DE"/>
        </w:rPr>
      </w:pPr>
    </w:p>
    <w:p w:rsidR="00AE6102" w:rsidRDefault="00AE6102" w:rsidP="00623403">
      <w:pPr>
        <w:spacing w:line="360" w:lineRule="auto"/>
        <w:rPr>
          <w:sz w:val="24"/>
          <w:lang w:val="de-DE"/>
        </w:rPr>
      </w:pPr>
    </w:p>
    <w:p w:rsidR="00AE6102" w:rsidRDefault="00AE6102" w:rsidP="00623403">
      <w:pPr>
        <w:spacing w:line="360" w:lineRule="auto"/>
        <w:rPr>
          <w:sz w:val="24"/>
          <w:lang w:val="de-DE"/>
        </w:rPr>
      </w:pPr>
      <w:bookmarkStart w:id="0" w:name="_GoBack"/>
      <w:bookmarkEnd w:id="0"/>
    </w:p>
    <w:p w:rsidR="008B288E" w:rsidRPr="008B288E" w:rsidRDefault="008B288E" w:rsidP="00623403">
      <w:pPr>
        <w:spacing w:line="360" w:lineRule="auto"/>
        <w:rPr>
          <w:b/>
          <w:sz w:val="24"/>
          <w:u w:val="single"/>
          <w:lang w:val="de-DE"/>
        </w:rPr>
      </w:pPr>
      <w:r>
        <w:rPr>
          <w:b/>
          <w:sz w:val="24"/>
          <w:u w:val="single"/>
          <w:lang w:val="de-DE"/>
        </w:rPr>
        <w:lastRenderedPageBreak/>
        <w:t xml:space="preserve">Grober </w:t>
      </w:r>
      <w:r w:rsidRPr="008B288E">
        <w:rPr>
          <w:b/>
          <w:sz w:val="24"/>
          <w:u w:val="single"/>
          <w:lang w:val="de-DE"/>
        </w:rPr>
        <w:t>Ablauf der Einheit: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"/>
        <w:gridCol w:w="7371"/>
        <w:gridCol w:w="1037"/>
      </w:tblGrid>
      <w:tr w:rsidR="008B288E" w:rsidRPr="008B288E" w:rsidTr="008B288E">
        <w:tc>
          <w:tcPr>
            <w:tcW w:w="988" w:type="dxa"/>
          </w:tcPr>
          <w:p w:rsidR="008B288E" w:rsidRPr="008B288E" w:rsidRDefault="008B288E" w:rsidP="00623403">
            <w:pPr>
              <w:spacing w:line="360" w:lineRule="auto"/>
              <w:rPr>
                <w:b/>
                <w:sz w:val="24"/>
                <w:lang w:val="de-DE"/>
              </w:rPr>
            </w:pPr>
            <w:r w:rsidRPr="008B288E">
              <w:rPr>
                <w:b/>
                <w:sz w:val="24"/>
                <w:lang w:val="de-DE"/>
              </w:rPr>
              <w:t>PHASE</w:t>
            </w:r>
          </w:p>
        </w:tc>
        <w:tc>
          <w:tcPr>
            <w:tcW w:w="7371" w:type="dxa"/>
          </w:tcPr>
          <w:p w:rsidR="008B288E" w:rsidRPr="008B288E" w:rsidRDefault="008B288E" w:rsidP="00623403">
            <w:pPr>
              <w:spacing w:line="360" w:lineRule="auto"/>
              <w:rPr>
                <w:b/>
                <w:sz w:val="24"/>
                <w:lang w:val="de-DE"/>
              </w:rPr>
            </w:pPr>
            <w:r w:rsidRPr="008B288E">
              <w:rPr>
                <w:b/>
                <w:sz w:val="24"/>
                <w:lang w:val="de-DE"/>
              </w:rPr>
              <w:t>BESCHREIBUNG</w:t>
            </w:r>
          </w:p>
        </w:tc>
        <w:tc>
          <w:tcPr>
            <w:tcW w:w="1037" w:type="dxa"/>
          </w:tcPr>
          <w:p w:rsidR="008B288E" w:rsidRPr="008B288E" w:rsidRDefault="008B288E" w:rsidP="00623403">
            <w:pPr>
              <w:spacing w:line="360" w:lineRule="auto"/>
              <w:rPr>
                <w:b/>
                <w:sz w:val="24"/>
                <w:lang w:val="de-DE"/>
              </w:rPr>
            </w:pPr>
            <w:r w:rsidRPr="008B288E">
              <w:rPr>
                <w:b/>
                <w:sz w:val="24"/>
                <w:lang w:val="de-DE"/>
              </w:rPr>
              <w:t>ZEIT</w:t>
            </w:r>
          </w:p>
        </w:tc>
      </w:tr>
      <w:tr w:rsidR="008B288E" w:rsidTr="008B288E">
        <w:tc>
          <w:tcPr>
            <w:tcW w:w="988" w:type="dxa"/>
          </w:tcPr>
          <w:p w:rsidR="008B288E" w:rsidRDefault="008B288E" w:rsidP="00A901B3">
            <w:pPr>
              <w:spacing w:line="360" w:lineRule="auto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E</w:t>
            </w:r>
          </w:p>
        </w:tc>
        <w:tc>
          <w:tcPr>
            <w:tcW w:w="7371" w:type="dxa"/>
          </w:tcPr>
          <w:p w:rsidR="008B288E" w:rsidRDefault="008B288E" w:rsidP="008B288E">
            <w:pPr>
              <w:pStyle w:val="Listenabsatz"/>
              <w:numPr>
                <w:ilvl w:val="0"/>
                <w:numId w:val="1"/>
              </w:numPr>
              <w:spacing w:line="360" w:lineRule="auto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 xml:space="preserve">Einstieg durch gemeinsames </w:t>
            </w:r>
            <w:proofErr w:type="spellStart"/>
            <w:r>
              <w:rPr>
                <w:sz w:val="24"/>
                <w:lang w:val="de-DE"/>
              </w:rPr>
              <w:t>Mindmapping</w:t>
            </w:r>
            <w:proofErr w:type="spellEnd"/>
            <w:r w:rsidR="00A901B3">
              <w:rPr>
                <w:sz w:val="24"/>
                <w:lang w:val="de-DE"/>
              </w:rPr>
              <w:t xml:space="preserve"> zum Thema „Armut und Wohlstand“</w:t>
            </w:r>
          </w:p>
          <w:p w:rsidR="00A901B3" w:rsidRDefault="008B288E" w:rsidP="008B288E">
            <w:pPr>
              <w:pStyle w:val="Listenabsatz"/>
              <w:numPr>
                <w:ilvl w:val="0"/>
                <w:numId w:val="1"/>
              </w:numPr>
              <w:spacing w:line="360" w:lineRule="auto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 xml:space="preserve">Im </w:t>
            </w:r>
            <w:proofErr w:type="spellStart"/>
            <w:r>
              <w:rPr>
                <w:sz w:val="24"/>
                <w:lang w:val="de-DE"/>
              </w:rPr>
              <w:t>Moodlekurs</w:t>
            </w:r>
            <w:proofErr w:type="spellEnd"/>
            <w:r>
              <w:rPr>
                <w:sz w:val="24"/>
                <w:lang w:val="de-DE"/>
              </w:rPr>
              <w:t xml:space="preserve"> wurde eine Mindmap angelegt, </w:t>
            </w:r>
            <w:r w:rsidR="00A901B3">
              <w:rPr>
                <w:sz w:val="24"/>
                <w:lang w:val="de-DE"/>
              </w:rPr>
              <w:t xml:space="preserve">worauf die </w:t>
            </w:r>
            <w:proofErr w:type="spellStart"/>
            <w:r w:rsidR="00A901B3">
              <w:rPr>
                <w:sz w:val="24"/>
                <w:lang w:val="de-DE"/>
              </w:rPr>
              <w:t>SuS</w:t>
            </w:r>
            <w:proofErr w:type="spellEnd"/>
            <w:r w:rsidR="00A901B3">
              <w:rPr>
                <w:sz w:val="24"/>
                <w:lang w:val="de-DE"/>
              </w:rPr>
              <w:t xml:space="preserve"> alle Zugriff haben. Vor Bearbeitung werden noch einmal die Grundsätze einer Mindmap geschildert, damit es übersichtlich bleibt und der Einsatz von neuen Ästen etc. geregelt bleibt.</w:t>
            </w:r>
          </w:p>
          <w:p w:rsidR="00A901B3" w:rsidRPr="00A901B3" w:rsidRDefault="00A901B3" w:rsidP="00A901B3">
            <w:pPr>
              <w:pStyle w:val="Listenabsatz"/>
              <w:numPr>
                <w:ilvl w:val="0"/>
                <w:numId w:val="1"/>
              </w:numPr>
              <w:spacing w:line="360" w:lineRule="auto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 xml:space="preserve">Die </w:t>
            </w:r>
            <w:proofErr w:type="spellStart"/>
            <w:r>
              <w:rPr>
                <w:sz w:val="24"/>
                <w:lang w:val="de-DE"/>
              </w:rPr>
              <w:t>SuS</w:t>
            </w:r>
            <w:proofErr w:type="spellEnd"/>
            <w:r>
              <w:rPr>
                <w:sz w:val="24"/>
                <w:lang w:val="de-DE"/>
              </w:rPr>
              <w:t xml:space="preserve"> sollen also gemeinsam diese Mindmap gestalten und ihr Vorwissen oder auch Gedanken und Vermutungen in diese Mindmap schreiben.</w:t>
            </w:r>
          </w:p>
        </w:tc>
        <w:tc>
          <w:tcPr>
            <w:tcW w:w="1037" w:type="dxa"/>
          </w:tcPr>
          <w:p w:rsidR="008B288E" w:rsidRDefault="00A901B3" w:rsidP="00623403">
            <w:pPr>
              <w:spacing w:line="360" w:lineRule="auto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10 min</w:t>
            </w:r>
          </w:p>
        </w:tc>
      </w:tr>
      <w:tr w:rsidR="008B288E" w:rsidTr="008B288E">
        <w:tc>
          <w:tcPr>
            <w:tcW w:w="988" w:type="dxa"/>
          </w:tcPr>
          <w:p w:rsidR="008B288E" w:rsidRDefault="00A901B3" w:rsidP="00623403">
            <w:pPr>
              <w:spacing w:line="360" w:lineRule="auto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EA</w:t>
            </w:r>
            <w:r w:rsidR="00577A8B">
              <w:rPr>
                <w:sz w:val="24"/>
                <w:lang w:val="de-DE"/>
              </w:rPr>
              <w:t>/ES</w:t>
            </w:r>
          </w:p>
        </w:tc>
        <w:tc>
          <w:tcPr>
            <w:tcW w:w="7371" w:type="dxa"/>
          </w:tcPr>
          <w:p w:rsidR="008B288E" w:rsidRDefault="00EE154A" w:rsidP="00F5574C">
            <w:pPr>
              <w:pStyle w:val="Listenabsatz"/>
              <w:numPr>
                <w:ilvl w:val="0"/>
                <w:numId w:val="3"/>
              </w:numPr>
              <w:spacing w:line="360" w:lineRule="auto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 xml:space="preserve">Gemeinsam Erschaffene Mindmap wird mit </w:t>
            </w:r>
            <w:proofErr w:type="spellStart"/>
            <w:r>
              <w:rPr>
                <w:sz w:val="24"/>
                <w:lang w:val="de-DE"/>
              </w:rPr>
              <w:t>Beamer</w:t>
            </w:r>
            <w:proofErr w:type="spellEnd"/>
            <w:r>
              <w:rPr>
                <w:sz w:val="24"/>
                <w:lang w:val="de-DE"/>
              </w:rPr>
              <w:t xml:space="preserve"> projiziert, damit man es im Plenum besprechen kann. </w:t>
            </w:r>
          </w:p>
          <w:p w:rsidR="00EE154A" w:rsidRPr="00EE154A" w:rsidRDefault="00EE154A" w:rsidP="00EE154A">
            <w:pPr>
              <w:pStyle w:val="Listenabsatz"/>
              <w:numPr>
                <w:ilvl w:val="0"/>
                <w:numId w:val="3"/>
              </w:numPr>
              <w:spacing w:line="360" w:lineRule="auto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 xml:space="preserve">Jeweilige </w:t>
            </w:r>
            <w:proofErr w:type="spellStart"/>
            <w:r>
              <w:rPr>
                <w:sz w:val="24"/>
                <w:lang w:val="de-DE"/>
              </w:rPr>
              <w:t>SchülerInnen</w:t>
            </w:r>
            <w:proofErr w:type="spellEnd"/>
            <w:r>
              <w:rPr>
                <w:sz w:val="24"/>
                <w:lang w:val="de-DE"/>
              </w:rPr>
              <w:t xml:space="preserve"> stellen nach der Reihe deren Eintrag vor und begründen diesen bzw. ihre Gedankengänge. </w:t>
            </w:r>
          </w:p>
        </w:tc>
        <w:tc>
          <w:tcPr>
            <w:tcW w:w="1037" w:type="dxa"/>
          </w:tcPr>
          <w:p w:rsidR="008B288E" w:rsidRDefault="00EE154A" w:rsidP="00623403">
            <w:pPr>
              <w:spacing w:line="360" w:lineRule="auto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10 min</w:t>
            </w:r>
          </w:p>
        </w:tc>
      </w:tr>
      <w:tr w:rsidR="008B288E" w:rsidTr="008B288E">
        <w:tc>
          <w:tcPr>
            <w:tcW w:w="988" w:type="dxa"/>
          </w:tcPr>
          <w:p w:rsidR="008B288E" w:rsidRDefault="00963900" w:rsidP="00623403">
            <w:pPr>
              <w:spacing w:line="360" w:lineRule="auto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EA</w:t>
            </w:r>
            <w:r w:rsidR="00577A8B">
              <w:rPr>
                <w:sz w:val="24"/>
                <w:lang w:val="de-DE"/>
              </w:rPr>
              <w:t>/ES</w:t>
            </w:r>
          </w:p>
        </w:tc>
        <w:tc>
          <w:tcPr>
            <w:tcW w:w="7371" w:type="dxa"/>
          </w:tcPr>
          <w:p w:rsidR="008B288E" w:rsidRDefault="00963900" w:rsidP="00577A8B">
            <w:pPr>
              <w:pStyle w:val="Listenabsatz"/>
              <w:numPr>
                <w:ilvl w:val="0"/>
                <w:numId w:val="4"/>
              </w:numPr>
              <w:spacing w:line="360" w:lineRule="auto"/>
              <w:rPr>
                <w:sz w:val="24"/>
                <w:lang w:val="de-DE"/>
              </w:rPr>
            </w:pPr>
            <w:proofErr w:type="spellStart"/>
            <w:r>
              <w:rPr>
                <w:sz w:val="24"/>
                <w:lang w:val="de-DE"/>
              </w:rPr>
              <w:t>SuS</w:t>
            </w:r>
            <w:proofErr w:type="spellEnd"/>
            <w:r>
              <w:rPr>
                <w:sz w:val="24"/>
                <w:lang w:val="de-DE"/>
              </w:rPr>
              <w:t xml:space="preserve"> </w:t>
            </w:r>
            <w:r w:rsidR="00577A8B">
              <w:rPr>
                <w:sz w:val="24"/>
                <w:lang w:val="de-DE"/>
              </w:rPr>
              <w:t xml:space="preserve">öffnen auch </w:t>
            </w:r>
            <w:proofErr w:type="spellStart"/>
            <w:r w:rsidR="00577A8B">
              <w:rPr>
                <w:sz w:val="24"/>
                <w:lang w:val="de-DE"/>
              </w:rPr>
              <w:t>Moodle</w:t>
            </w:r>
            <w:proofErr w:type="spellEnd"/>
            <w:r w:rsidR="00577A8B">
              <w:rPr>
                <w:sz w:val="24"/>
                <w:lang w:val="de-DE"/>
              </w:rPr>
              <w:t xml:space="preserve"> den Learning Snack zur Website Dollar Street und arbeiten diesen durch </w:t>
            </w:r>
          </w:p>
          <w:p w:rsidR="00577A8B" w:rsidRDefault="00577A8B" w:rsidP="00577A8B">
            <w:pPr>
              <w:pStyle w:val="Listenabsatz"/>
              <w:numPr>
                <w:ilvl w:val="0"/>
                <w:numId w:val="4"/>
              </w:numPr>
              <w:spacing w:line="360" w:lineRule="auto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 xml:space="preserve">Im Anschluss bearbeiten sie eine Aufgabe, die sowohl im Learning Snack angegeben ist, als auch im </w:t>
            </w:r>
            <w:proofErr w:type="spellStart"/>
            <w:r>
              <w:rPr>
                <w:sz w:val="24"/>
                <w:lang w:val="de-DE"/>
              </w:rPr>
              <w:t>Moodlekurs</w:t>
            </w:r>
            <w:proofErr w:type="spellEnd"/>
            <w:r>
              <w:rPr>
                <w:sz w:val="24"/>
                <w:lang w:val="de-DE"/>
              </w:rPr>
              <w:t>. Dabei sollen sie zwei Familien auf der Webseite anhand von gegebenen Kriterien vergleichen und auf einem Word-Dokument festhalten.</w:t>
            </w:r>
          </w:p>
          <w:p w:rsidR="00577A8B" w:rsidRPr="00963900" w:rsidRDefault="00577A8B" w:rsidP="00577A8B">
            <w:pPr>
              <w:pStyle w:val="Listenabsatz"/>
              <w:numPr>
                <w:ilvl w:val="0"/>
                <w:numId w:val="4"/>
              </w:numPr>
              <w:spacing w:line="360" w:lineRule="auto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 xml:space="preserve">Dieses Word-Dokument sollen sie im Anschluss abgeben im </w:t>
            </w:r>
            <w:proofErr w:type="spellStart"/>
            <w:r>
              <w:rPr>
                <w:sz w:val="24"/>
                <w:lang w:val="de-DE"/>
              </w:rPr>
              <w:t>Moodlekurs</w:t>
            </w:r>
            <w:proofErr w:type="spellEnd"/>
            <w:r>
              <w:rPr>
                <w:sz w:val="24"/>
                <w:lang w:val="de-DE"/>
              </w:rPr>
              <w:t>.</w:t>
            </w:r>
          </w:p>
        </w:tc>
        <w:tc>
          <w:tcPr>
            <w:tcW w:w="1037" w:type="dxa"/>
          </w:tcPr>
          <w:p w:rsidR="008B288E" w:rsidRDefault="00577A8B" w:rsidP="00623403">
            <w:pPr>
              <w:spacing w:line="360" w:lineRule="auto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25 min</w:t>
            </w:r>
          </w:p>
        </w:tc>
      </w:tr>
      <w:tr w:rsidR="008B288E" w:rsidTr="008B288E">
        <w:tc>
          <w:tcPr>
            <w:tcW w:w="988" w:type="dxa"/>
          </w:tcPr>
          <w:p w:rsidR="008B288E" w:rsidRDefault="008B288E" w:rsidP="00623403">
            <w:pPr>
              <w:spacing w:line="360" w:lineRule="auto"/>
              <w:rPr>
                <w:sz w:val="24"/>
                <w:lang w:val="de-DE"/>
              </w:rPr>
            </w:pPr>
          </w:p>
        </w:tc>
        <w:tc>
          <w:tcPr>
            <w:tcW w:w="7371" w:type="dxa"/>
          </w:tcPr>
          <w:p w:rsidR="008B288E" w:rsidRPr="00577A8B" w:rsidRDefault="00577A8B" w:rsidP="00577A8B">
            <w:pPr>
              <w:pStyle w:val="Listenabsatz"/>
              <w:numPr>
                <w:ilvl w:val="0"/>
                <w:numId w:val="4"/>
              </w:numPr>
              <w:spacing w:line="360" w:lineRule="auto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 xml:space="preserve">Die </w:t>
            </w:r>
            <w:proofErr w:type="spellStart"/>
            <w:r>
              <w:rPr>
                <w:sz w:val="24"/>
                <w:lang w:val="de-DE"/>
              </w:rPr>
              <w:t>SuS</w:t>
            </w:r>
            <w:proofErr w:type="spellEnd"/>
            <w:r>
              <w:rPr>
                <w:sz w:val="24"/>
                <w:lang w:val="de-DE"/>
              </w:rPr>
              <w:t xml:space="preserve"> sollen zum Abschluss der Stunde einen Feedbackbogen auf </w:t>
            </w:r>
            <w:proofErr w:type="spellStart"/>
            <w:r>
              <w:rPr>
                <w:sz w:val="24"/>
                <w:lang w:val="de-DE"/>
              </w:rPr>
              <w:t>Moodle</w:t>
            </w:r>
            <w:proofErr w:type="spellEnd"/>
            <w:r>
              <w:rPr>
                <w:sz w:val="24"/>
                <w:lang w:val="de-DE"/>
              </w:rPr>
              <w:t xml:space="preserve"> ausfüllen zu der Unterrichtseinheit und die gelernten Inhalte noch ein letztes Mal reflektieren</w:t>
            </w:r>
          </w:p>
        </w:tc>
        <w:tc>
          <w:tcPr>
            <w:tcW w:w="1037" w:type="dxa"/>
          </w:tcPr>
          <w:p w:rsidR="008B288E" w:rsidRDefault="00577A8B" w:rsidP="00623403">
            <w:pPr>
              <w:spacing w:line="360" w:lineRule="auto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5 min</w:t>
            </w:r>
          </w:p>
        </w:tc>
      </w:tr>
      <w:tr w:rsidR="008B288E" w:rsidTr="008B288E">
        <w:tc>
          <w:tcPr>
            <w:tcW w:w="988" w:type="dxa"/>
          </w:tcPr>
          <w:p w:rsidR="008B288E" w:rsidRDefault="008B288E" w:rsidP="00623403">
            <w:pPr>
              <w:spacing w:line="360" w:lineRule="auto"/>
              <w:rPr>
                <w:sz w:val="24"/>
                <w:lang w:val="de-DE"/>
              </w:rPr>
            </w:pPr>
          </w:p>
        </w:tc>
        <w:tc>
          <w:tcPr>
            <w:tcW w:w="7371" w:type="dxa"/>
          </w:tcPr>
          <w:p w:rsidR="008B288E" w:rsidRDefault="00577A8B" w:rsidP="00623403">
            <w:pPr>
              <w:spacing w:line="360" w:lineRule="auto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Hausübung:</w:t>
            </w:r>
          </w:p>
          <w:p w:rsidR="00577A8B" w:rsidRDefault="00577A8B" w:rsidP="00623403">
            <w:pPr>
              <w:spacing w:line="360" w:lineRule="auto"/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 xml:space="preserve">Falls </w:t>
            </w:r>
            <w:proofErr w:type="spellStart"/>
            <w:r>
              <w:rPr>
                <w:sz w:val="24"/>
                <w:lang w:val="de-DE"/>
              </w:rPr>
              <w:t>SuS</w:t>
            </w:r>
            <w:proofErr w:type="spellEnd"/>
            <w:r>
              <w:rPr>
                <w:sz w:val="24"/>
                <w:lang w:val="de-DE"/>
              </w:rPr>
              <w:t xml:space="preserve"> nicht fertig werden, sollten sie die Inhalte bis zur nächsten Einheit fertigstellen.</w:t>
            </w:r>
          </w:p>
        </w:tc>
        <w:tc>
          <w:tcPr>
            <w:tcW w:w="1037" w:type="dxa"/>
          </w:tcPr>
          <w:p w:rsidR="008B288E" w:rsidRDefault="008B288E" w:rsidP="00623403">
            <w:pPr>
              <w:spacing w:line="360" w:lineRule="auto"/>
              <w:rPr>
                <w:sz w:val="24"/>
                <w:lang w:val="de-DE"/>
              </w:rPr>
            </w:pPr>
          </w:p>
        </w:tc>
      </w:tr>
    </w:tbl>
    <w:p w:rsidR="008B288E" w:rsidRDefault="008B288E" w:rsidP="00623403">
      <w:pPr>
        <w:spacing w:line="360" w:lineRule="auto"/>
        <w:rPr>
          <w:sz w:val="24"/>
          <w:lang w:val="de-DE"/>
        </w:rPr>
      </w:pPr>
    </w:p>
    <w:p w:rsidR="00A901B3" w:rsidRPr="00A901B3" w:rsidRDefault="00A901B3" w:rsidP="00623403">
      <w:pPr>
        <w:spacing w:line="360" w:lineRule="auto"/>
        <w:rPr>
          <w:b/>
          <w:sz w:val="24"/>
          <w:u w:val="single"/>
          <w:lang w:val="de-DE"/>
        </w:rPr>
      </w:pPr>
      <w:r w:rsidRPr="00A901B3">
        <w:rPr>
          <w:b/>
          <w:sz w:val="24"/>
          <w:u w:val="single"/>
          <w:lang w:val="de-DE"/>
        </w:rPr>
        <w:t>Voraussetzungen:</w:t>
      </w:r>
    </w:p>
    <w:p w:rsidR="00A901B3" w:rsidRDefault="00A901B3" w:rsidP="00A901B3">
      <w:pPr>
        <w:spacing w:line="360" w:lineRule="auto"/>
        <w:rPr>
          <w:sz w:val="24"/>
          <w:lang w:val="de-DE"/>
        </w:rPr>
      </w:pPr>
      <w:r>
        <w:rPr>
          <w:sz w:val="24"/>
          <w:lang w:val="de-DE"/>
        </w:rPr>
        <w:t>Idealerweise wird diese Unterrichtseinheit in einem Computerraum abgehalten. Ansonsten müssen Tablets oder dergleichen zur Verfügung stehen, damit zumindest ein Gerät pro Bank vorhanden ist.</w:t>
      </w:r>
      <w:r>
        <w:rPr>
          <w:sz w:val="24"/>
          <w:lang w:val="de-DE"/>
        </w:rPr>
        <w:t xml:space="preserve"> Besonders eignet sich diese Stunde jedoch für eine Einheit im </w:t>
      </w:r>
      <w:proofErr w:type="spellStart"/>
      <w:r>
        <w:rPr>
          <w:sz w:val="24"/>
          <w:lang w:val="de-DE"/>
        </w:rPr>
        <w:t>Distance</w:t>
      </w:r>
      <w:proofErr w:type="spellEnd"/>
      <w:r>
        <w:rPr>
          <w:sz w:val="24"/>
          <w:lang w:val="de-DE"/>
        </w:rPr>
        <w:t xml:space="preserve">-Learning. </w:t>
      </w:r>
    </w:p>
    <w:p w:rsidR="008B288E" w:rsidRDefault="008B288E" w:rsidP="00623403">
      <w:pPr>
        <w:spacing w:line="360" w:lineRule="auto"/>
        <w:rPr>
          <w:sz w:val="24"/>
          <w:lang w:val="de-DE"/>
        </w:rPr>
      </w:pPr>
    </w:p>
    <w:p w:rsidR="008B288E" w:rsidRPr="008B288E" w:rsidRDefault="008B288E" w:rsidP="00623403">
      <w:pPr>
        <w:spacing w:line="360" w:lineRule="auto"/>
        <w:rPr>
          <w:b/>
          <w:sz w:val="24"/>
          <w:u w:val="single"/>
          <w:lang w:val="de-DE"/>
        </w:rPr>
      </w:pPr>
      <w:r w:rsidRPr="008B288E">
        <w:rPr>
          <w:b/>
          <w:sz w:val="24"/>
          <w:u w:val="single"/>
          <w:lang w:val="de-DE"/>
        </w:rPr>
        <w:t>Feinlernziele:</w:t>
      </w:r>
    </w:p>
    <w:p w:rsidR="008B288E" w:rsidRDefault="00DE7CEC" w:rsidP="00623403">
      <w:pPr>
        <w:spacing w:line="360" w:lineRule="auto"/>
        <w:rPr>
          <w:sz w:val="24"/>
          <w:lang w:val="de-DE"/>
        </w:rPr>
      </w:pPr>
      <w:r>
        <w:rPr>
          <w:sz w:val="24"/>
          <w:lang w:val="de-DE"/>
        </w:rPr>
        <w:t>AFB I:</w:t>
      </w:r>
    </w:p>
    <w:p w:rsidR="00DE7CEC" w:rsidRDefault="00DE7CEC" w:rsidP="00DE7CEC">
      <w:pPr>
        <w:pStyle w:val="Listenabsatz"/>
        <w:numPr>
          <w:ilvl w:val="0"/>
          <w:numId w:val="4"/>
        </w:numPr>
        <w:spacing w:line="360" w:lineRule="auto"/>
        <w:rPr>
          <w:sz w:val="24"/>
          <w:lang w:val="de-DE"/>
        </w:rPr>
      </w:pPr>
      <w:r>
        <w:rPr>
          <w:sz w:val="24"/>
          <w:lang w:val="de-DE"/>
        </w:rPr>
        <w:t xml:space="preserve">Die </w:t>
      </w:r>
      <w:proofErr w:type="spellStart"/>
      <w:r>
        <w:rPr>
          <w:sz w:val="24"/>
          <w:lang w:val="de-DE"/>
        </w:rPr>
        <w:t>SuS</w:t>
      </w:r>
      <w:proofErr w:type="spellEnd"/>
      <w:r>
        <w:rPr>
          <w:sz w:val="24"/>
          <w:lang w:val="de-DE"/>
        </w:rPr>
        <w:t xml:space="preserve"> protokollieren ihr Vorwissen zum Thema Armut und Wohlstand“ mithilfe einer Mindmap</w:t>
      </w:r>
    </w:p>
    <w:p w:rsidR="00DE7CEC" w:rsidRDefault="00DE7CEC" w:rsidP="00DE7CEC">
      <w:pPr>
        <w:pStyle w:val="Listenabsatz"/>
        <w:numPr>
          <w:ilvl w:val="0"/>
          <w:numId w:val="4"/>
        </w:numPr>
        <w:spacing w:line="360" w:lineRule="auto"/>
        <w:rPr>
          <w:sz w:val="24"/>
          <w:lang w:val="de-DE"/>
        </w:rPr>
      </w:pPr>
      <w:r>
        <w:rPr>
          <w:sz w:val="24"/>
          <w:lang w:val="de-DE"/>
        </w:rPr>
        <w:t xml:space="preserve">Die </w:t>
      </w:r>
      <w:proofErr w:type="spellStart"/>
      <w:r>
        <w:rPr>
          <w:sz w:val="24"/>
          <w:lang w:val="de-DE"/>
        </w:rPr>
        <w:t>SuS</w:t>
      </w:r>
      <w:proofErr w:type="spellEnd"/>
      <w:r>
        <w:rPr>
          <w:sz w:val="24"/>
          <w:lang w:val="de-DE"/>
        </w:rPr>
        <w:t xml:space="preserve"> beschreiben ihre Vermutungen und Gedanken auf der Mindmap.</w:t>
      </w:r>
    </w:p>
    <w:p w:rsidR="00DE7CEC" w:rsidRDefault="00DE7CEC" w:rsidP="00DE7CEC">
      <w:pPr>
        <w:pStyle w:val="Listenabsatz"/>
        <w:numPr>
          <w:ilvl w:val="0"/>
          <w:numId w:val="4"/>
        </w:numPr>
        <w:spacing w:line="360" w:lineRule="auto"/>
        <w:rPr>
          <w:sz w:val="24"/>
          <w:lang w:val="de-DE"/>
        </w:rPr>
      </w:pPr>
      <w:r>
        <w:rPr>
          <w:sz w:val="24"/>
          <w:lang w:val="de-DE"/>
        </w:rPr>
        <w:t xml:space="preserve">Die </w:t>
      </w:r>
      <w:proofErr w:type="spellStart"/>
      <w:r>
        <w:rPr>
          <w:sz w:val="24"/>
          <w:lang w:val="de-DE"/>
        </w:rPr>
        <w:t>SuS</w:t>
      </w:r>
      <w:proofErr w:type="spellEnd"/>
      <w:r>
        <w:rPr>
          <w:sz w:val="24"/>
          <w:lang w:val="de-DE"/>
        </w:rPr>
        <w:t xml:space="preserve"> beschäftigen sich mit dem Learning Snack und führen dessen Abarbeitung durch.</w:t>
      </w:r>
    </w:p>
    <w:p w:rsidR="00DE7CEC" w:rsidRDefault="00DE7CEC" w:rsidP="00DE7CEC">
      <w:pPr>
        <w:pStyle w:val="Listenabsatz"/>
        <w:spacing w:line="360" w:lineRule="auto"/>
        <w:rPr>
          <w:sz w:val="24"/>
          <w:lang w:val="de-DE"/>
        </w:rPr>
      </w:pPr>
    </w:p>
    <w:p w:rsidR="00DE7CEC" w:rsidRDefault="00DE7CEC" w:rsidP="00DE7CEC">
      <w:pPr>
        <w:spacing w:line="360" w:lineRule="auto"/>
        <w:rPr>
          <w:sz w:val="24"/>
          <w:lang w:val="de-DE"/>
        </w:rPr>
      </w:pPr>
      <w:r>
        <w:rPr>
          <w:sz w:val="24"/>
          <w:lang w:val="de-DE"/>
        </w:rPr>
        <w:t>AFB II:</w:t>
      </w:r>
    </w:p>
    <w:p w:rsidR="00DE7CEC" w:rsidRDefault="00DE7CEC" w:rsidP="00DE7CEC">
      <w:pPr>
        <w:pStyle w:val="Listenabsatz"/>
        <w:numPr>
          <w:ilvl w:val="0"/>
          <w:numId w:val="5"/>
        </w:numPr>
        <w:spacing w:line="360" w:lineRule="auto"/>
        <w:rPr>
          <w:sz w:val="24"/>
          <w:lang w:val="de-DE"/>
        </w:rPr>
      </w:pPr>
      <w:r>
        <w:rPr>
          <w:sz w:val="24"/>
          <w:lang w:val="de-DE"/>
        </w:rPr>
        <w:t xml:space="preserve">Die </w:t>
      </w:r>
      <w:proofErr w:type="spellStart"/>
      <w:r>
        <w:rPr>
          <w:sz w:val="24"/>
          <w:lang w:val="de-DE"/>
        </w:rPr>
        <w:t>SuS</w:t>
      </w:r>
      <w:proofErr w:type="spellEnd"/>
      <w:r>
        <w:rPr>
          <w:sz w:val="24"/>
          <w:lang w:val="de-DE"/>
        </w:rPr>
        <w:t xml:space="preserve"> recherchieren eigenständig auf einer Website und ermitteln wichtige Daten und Infos.</w:t>
      </w:r>
    </w:p>
    <w:p w:rsidR="00DE7CEC" w:rsidRDefault="00DE7CEC" w:rsidP="00DE7CEC">
      <w:pPr>
        <w:pStyle w:val="Listenabsatz"/>
        <w:numPr>
          <w:ilvl w:val="0"/>
          <w:numId w:val="5"/>
        </w:numPr>
        <w:spacing w:line="360" w:lineRule="auto"/>
        <w:rPr>
          <w:sz w:val="24"/>
          <w:lang w:val="de-DE"/>
        </w:rPr>
      </w:pPr>
      <w:r>
        <w:rPr>
          <w:sz w:val="24"/>
          <w:lang w:val="de-DE"/>
        </w:rPr>
        <w:t xml:space="preserve">Die </w:t>
      </w:r>
      <w:proofErr w:type="spellStart"/>
      <w:r>
        <w:rPr>
          <w:sz w:val="24"/>
          <w:lang w:val="de-DE"/>
        </w:rPr>
        <w:t>SuS</w:t>
      </w:r>
      <w:proofErr w:type="spellEnd"/>
      <w:r>
        <w:rPr>
          <w:sz w:val="24"/>
          <w:lang w:val="de-DE"/>
        </w:rPr>
        <w:t xml:space="preserve"> vergleichen zwei Familien miteinander anhand deren Lebensumstände.</w:t>
      </w:r>
    </w:p>
    <w:p w:rsidR="00DE7CEC" w:rsidRDefault="00DE7CEC" w:rsidP="00DE7CEC">
      <w:pPr>
        <w:spacing w:line="360" w:lineRule="auto"/>
        <w:rPr>
          <w:sz w:val="24"/>
          <w:lang w:val="de-DE"/>
        </w:rPr>
      </w:pPr>
    </w:p>
    <w:p w:rsidR="00DE7CEC" w:rsidRDefault="00DE7CEC" w:rsidP="00DE7CEC">
      <w:pPr>
        <w:spacing w:line="360" w:lineRule="auto"/>
        <w:rPr>
          <w:sz w:val="24"/>
          <w:lang w:val="de-DE"/>
        </w:rPr>
      </w:pPr>
      <w:r>
        <w:rPr>
          <w:sz w:val="24"/>
          <w:lang w:val="de-DE"/>
        </w:rPr>
        <w:t>AFB III:</w:t>
      </w:r>
    </w:p>
    <w:p w:rsidR="00DE7CEC" w:rsidRPr="00DE7CEC" w:rsidRDefault="00DE7CEC" w:rsidP="00DE7CEC">
      <w:pPr>
        <w:pStyle w:val="Listenabsatz"/>
        <w:numPr>
          <w:ilvl w:val="0"/>
          <w:numId w:val="6"/>
        </w:numPr>
        <w:spacing w:line="360" w:lineRule="auto"/>
        <w:rPr>
          <w:sz w:val="24"/>
          <w:lang w:val="de-DE"/>
        </w:rPr>
      </w:pPr>
      <w:r>
        <w:rPr>
          <w:sz w:val="24"/>
          <w:lang w:val="de-DE"/>
        </w:rPr>
        <w:t xml:space="preserve">Die </w:t>
      </w:r>
      <w:proofErr w:type="spellStart"/>
      <w:r>
        <w:rPr>
          <w:sz w:val="24"/>
          <w:lang w:val="de-DE"/>
        </w:rPr>
        <w:t>SuS</w:t>
      </w:r>
      <w:proofErr w:type="spellEnd"/>
      <w:r>
        <w:rPr>
          <w:sz w:val="24"/>
          <w:lang w:val="de-DE"/>
        </w:rPr>
        <w:t xml:space="preserve"> begründen ihre Aussagen auf der Mindmap und nehmen vor der Klasse Stellung zu diesen.</w:t>
      </w:r>
    </w:p>
    <w:p w:rsidR="00DE7CEC" w:rsidRPr="00DE7CEC" w:rsidRDefault="00DE7CEC" w:rsidP="00DE7CEC">
      <w:pPr>
        <w:pStyle w:val="Listenabsatz"/>
        <w:numPr>
          <w:ilvl w:val="0"/>
          <w:numId w:val="6"/>
        </w:numPr>
        <w:spacing w:line="360" w:lineRule="auto"/>
        <w:rPr>
          <w:sz w:val="24"/>
          <w:lang w:val="de-DE"/>
        </w:rPr>
      </w:pPr>
      <w:r>
        <w:rPr>
          <w:sz w:val="24"/>
          <w:lang w:val="de-DE"/>
        </w:rPr>
        <w:t xml:space="preserve">Die </w:t>
      </w:r>
      <w:proofErr w:type="spellStart"/>
      <w:r>
        <w:rPr>
          <w:sz w:val="24"/>
          <w:lang w:val="de-DE"/>
        </w:rPr>
        <w:t>SuS</w:t>
      </w:r>
      <w:proofErr w:type="spellEnd"/>
      <w:r>
        <w:rPr>
          <w:sz w:val="24"/>
          <w:lang w:val="de-DE"/>
        </w:rPr>
        <w:t xml:space="preserve"> bewerten und reflektieren die Unterrichtseinheit anhand eines Feedbackbogens.</w:t>
      </w:r>
    </w:p>
    <w:p w:rsidR="00623403" w:rsidRDefault="00623403">
      <w:pPr>
        <w:rPr>
          <w:rFonts w:ascii="Segoe UI" w:hAnsi="Segoe UI" w:cs="Segoe UI"/>
          <w:color w:val="212529"/>
          <w:shd w:val="clear" w:color="auto" w:fill="FFFFFF"/>
          <w:lang w:val="de-DE"/>
        </w:rPr>
      </w:pPr>
      <w:r>
        <w:rPr>
          <w:rFonts w:ascii="Segoe UI" w:hAnsi="Segoe UI" w:cs="Segoe UI"/>
          <w:color w:val="212529"/>
          <w:shd w:val="clear" w:color="auto" w:fill="FFFFFF"/>
          <w:lang w:val="de-DE"/>
        </w:rPr>
        <w:br w:type="page"/>
      </w:r>
    </w:p>
    <w:p w:rsidR="008E1165" w:rsidRPr="008E1165" w:rsidRDefault="008E1165" w:rsidP="00623403">
      <w:pPr>
        <w:spacing w:line="360" w:lineRule="auto"/>
        <w:rPr>
          <w:rFonts w:ascii="Segoe UI" w:hAnsi="Segoe UI" w:cs="Segoe UI"/>
          <w:b/>
          <w:color w:val="212529"/>
          <w:u w:val="single"/>
          <w:shd w:val="clear" w:color="auto" w:fill="FFFFFF"/>
          <w:lang w:val="de-DE"/>
        </w:rPr>
      </w:pPr>
      <w:r w:rsidRPr="008E1165">
        <w:rPr>
          <w:rFonts w:ascii="Segoe UI" w:hAnsi="Segoe UI" w:cs="Segoe UI"/>
          <w:b/>
          <w:color w:val="212529"/>
          <w:u w:val="single"/>
          <w:shd w:val="clear" w:color="auto" w:fill="FFFFFF"/>
          <w:lang w:val="de-DE"/>
        </w:rPr>
        <w:lastRenderedPageBreak/>
        <w:t>Quelle</w:t>
      </w:r>
      <w:r>
        <w:rPr>
          <w:rFonts w:ascii="Segoe UI" w:hAnsi="Segoe UI" w:cs="Segoe UI"/>
          <w:b/>
          <w:color w:val="212529"/>
          <w:u w:val="single"/>
          <w:shd w:val="clear" w:color="auto" w:fill="FFFFFF"/>
          <w:lang w:val="de-DE"/>
        </w:rPr>
        <w:t>n</w:t>
      </w:r>
      <w:r w:rsidRPr="008E1165">
        <w:rPr>
          <w:rFonts w:ascii="Segoe UI" w:hAnsi="Segoe UI" w:cs="Segoe UI"/>
          <w:b/>
          <w:color w:val="212529"/>
          <w:u w:val="single"/>
          <w:shd w:val="clear" w:color="auto" w:fill="FFFFFF"/>
          <w:lang w:val="de-DE"/>
        </w:rPr>
        <w:t>:</w:t>
      </w:r>
    </w:p>
    <w:p w:rsidR="00AE6102" w:rsidRPr="00AE6102" w:rsidRDefault="00AE6102" w:rsidP="00AE6102">
      <w:pPr>
        <w:spacing w:line="360" w:lineRule="auto"/>
        <w:rPr>
          <w:sz w:val="24"/>
          <w:lang w:val="de-DE"/>
        </w:rPr>
      </w:pPr>
      <w:r w:rsidRPr="00AE6102">
        <w:rPr>
          <w:rStyle w:val="instancename"/>
          <w:rFonts w:ascii="Segoe UI" w:hAnsi="Segoe UI" w:cs="Segoe UI"/>
          <w:color w:val="0A477E"/>
          <w:sz w:val="23"/>
          <w:szCs w:val="23"/>
          <w:u w:val="single"/>
          <w:shd w:val="clear" w:color="auto" w:fill="FFFFFF"/>
          <w:lang w:val="de-DE"/>
        </w:rPr>
        <w:t>BMBWF (2018) Digitale Grund</w:t>
      </w:r>
      <w:r>
        <w:rPr>
          <w:rStyle w:val="instancename"/>
          <w:rFonts w:ascii="Segoe UI" w:hAnsi="Segoe UI" w:cs="Segoe UI"/>
          <w:color w:val="0A477E"/>
          <w:sz w:val="23"/>
          <w:szCs w:val="23"/>
          <w:u w:val="single"/>
          <w:shd w:val="clear" w:color="auto" w:fill="FFFFFF"/>
          <w:lang w:val="de-DE"/>
        </w:rPr>
        <w:t>bildung - Lehrplan.</w:t>
      </w:r>
    </w:p>
    <w:p w:rsidR="00AE6102" w:rsidRDefault="00AE6102" w:rsidP="00623403">
      <w:pPr>
        <w:spacing w:line="360" w:lineRule="auto"/>
        <w:rPr>
          <w:rFonts w:ascii="Segoe UI" w:hAnsi="Segoe UI" w:cs="Segoe UI"/>
          <w:color w:val="212529"/>
          <w:shd w:val="clear" w:color="auto" w:fill="FFFFFF"/>
          <w:lang w:val="de-DE"/>
        </w:rPr>
      </w:pPr>
    </w:p>
    <w:p w:rsidR="00623403" w:rsidRPr="00623403" w:rsidRDefault="00623403" w:rsidP="00623403">
      <w:pPr>
        <w:spacing w:line="360" w:lineRule="auto"/>
        <w:rPr>
          <w:sz w:val="24"/>
        </w:rPr>
      </w:pPr>
      <w:r w:rsidRPr="00623403">
        <w:rPr>
          <w:rFonts w:ascii="Segoe UI" w:hAnsi="Segoe UI" w:cs="Segoe UI"/>
          <w:color w:val="212529"/>
          <w:shd w:val="clear" w:color="auto" w:fill="FFFFFF"/>
          <w:lang w:val="de-DE"/>
        </w:rPr>
        <w:t>Lehrplankommission GW (2021): Geographie und wirtschaftliche Bildung, Lehrpl</w:t>
      </w:r>
      <w:r>
        <w:rPr>
          <w:rFonts w:ascii="Segoe UI" w:hAnsi="Segoe UI" w:cs="Segoe UI"/>
          <w:color w:val="212529"/>
          <w:shd w:val="clear" w:color="auto" w:fill="FFFFFF"/>
          <w:lang w:val="de-DE"/>
        </w:rPr>
        <w:t>anentwurf Nr. 8 v. 24.11.2021. -</w:t>
      </w:r>
      <w:r w:rsidRPr="00623403">
        <w:rPr>
          <w:rFonts w:ascii="Segoe UI" w:hAnsi="Segoe UI" w:cs="Segoe UI"/>
          <w:color w:val="212529"/>
          <w:shd w:val="clear" w:color="auto" w:fill="FFFFFF"/>
          <w:lang w:val="de-DE"/>
        </w:rPr>
        <w:t>Wien. </w:t>
      </w:r>
      <w:hyperlink r:id="rId7" w:tgtFrame="_blank" w:history="1">
        <w:r w:rsidRPr="00623403">
          <w:rPr>
            <w:rStyle w:val="Hyperlink"/>
            <w:rFonts w:ascii="Segoe UI" w:hAnsi="Segoe UI" w:cs="Segoe UI"/>
            <w:color w:val="0F6FC5"/>
            <w:u w:val="none"/>
            <w:shd w:val="clear" w:color="auto" w:fill="FFFFFF"/>
          </w:rPr>
          <w:t>https://www.eduacademy.at/gwb/mod/resource/view.php?id=36073</w:t>
        </w:r>
      </w:hyperlink>
      <w:r w:rsidRPr="00623403">
        <w:rPr>
          <w:rFonts w:ascii="Segoe UI" w:hAnsi="Segoe UI" w:cs="Segoe UI"/>
          <w:color w:val="212529"/>
          <w:shd w:val="clear" w:color="auto" w:fill="FFFFFF"/>
        </w:rPr>
        <w:t> (24.11.2021)</w:t>
      </w:r>
    </w:p>
    <w:p w:rsidR="00623403" w:rsidRDefault="00623403" w:rsidP="00623403">
      <w:pPr>
        <w:spacing w:line="360" w:lineRule="auto"/>
        <w:rPr>
          <w:sz w:val="24"/>
        </w:rPr>
      </w:pPr>
    </w:p>
    <w:sectPr w:rsidR="00623403">
      <w:footerReference w:type="default" r:id="rId8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4B4" w:rsidRDefault="00D664B4" w:rsidP="004276DB">
      <w:pPr>
        <w:spacing w:after="0" w:line="240" w:lineRule="auto"/>
      </w:pPr>
      <w:r>
        <w:separator/>
      </w:r>
    </w:p>
  </w:endnote>
  <w:endnote w:type="continuationSeparator" w:id="0">
    <w:p w:rsidR="00D664B4" w:rsidRDefault="00D664B4" w:rsidP="00427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5354231"/>
      <w:docPartObj>
        <w:docPartGallery w:val="Page Numbers (Bottom of Page)"/>
        <w:docPartUnique/>
      </w:docPartObj>
    </w:sdtPr>
    <w:sdtContent>
      <w:p w:rsidR="004276DB" w:rsidRDefault="004276DB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E02" w:rsidRPr="008C2E02">
          <w:rPr>
            <w:noProof/>
            <w:lang w:val="de-DE"/>
          </w:rPr>
          <w:t>5</w:t>
        </w:r>
        <w:r>
          <w:fldChar w:fldCharType="end"/>
        </w:r>
      </w:p>
    </w:sdtContent>
  </w:sdt>
  <w:p w:rsidR="004276DB" w:rsidRPr="004276DB" w:rsidRDefault="004276DB">
    <w:pPr>
      <w:pStyle w:val="Fuzeile"/>
      <w:rPr>
        <w:lang w:val="de-DE"/>
      </w:rPr>
    </w:pPr>
    <w:r>
      <w:rPr>
        <w:lang w:val="de-DE"/>
      </w:rPr>
      <w:t xml:space="preserve">Theresa </w:t>
    </w:r>
    <w:proofErr w:type="spellStart"/>
    <w:r>
      <w:rPr>
        <w:lang w:val="de-DE"/>
      </w:rPr>
      <w:t>Schendlinger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4B4" w:rsidRDefault="00D664B4" w:rsidP="004276DB">
      <w:pPr>
        <w:spacing w:after="0" w:line="240" w:lineRule="auto"/>
      </w:pPr>
      <w:r>
        <w:separator/>
      </w:r>
    </w:p>
  </w:footnote>
  <w:footnote w:type="continuationSeparator" w:id="0">
    <w:p w:rsidR="00D664B4" w:rsidRDefault="00D664B4" w:rsidP="004276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0123B"/>
    <w:multiLevelType w:val="hybridMultilevel"/>
    <w:tmpl w:val="38603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57E72"/>
    <w:multiLevelType w:val="hybridMultilevel"/>
    <w:tmpl w:val="65DAC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A411D"/>
    <w:multiLevelType w:val="hybridMultilevel"/>
    <w:tmpl w:val="5B960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675E3"/>
    <w:multiLevelType w:val="hybridMultilevel"/>
    <w:tmpl w:val="B0648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56E66"/>
    <w:multiLevelType w:val="hybridMultilevel"/>
    <w:tmpl w:val="2CCAC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5618ED"/>
    <w:multiLevelType w:val="hybridMultilevel"/>
    <w:tmpl w:val="662E4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403"/>
    <w:rsid w:val="004276DB"/>
    <w:rsid w:val="00577A8B"/>
    <w:rsid w:val="00623403"/>
    <w:rsid w:val="00641975"/>
    <w:rsid w:val="008B288E"/>
    <w:rsid w:val="008C2E02"/>
    <w:rsid w:val="008E1165"/>
    <w:rsid w:val="00963900"/>
    <w:rsid w:val="00A901B3"/>
    <w:rsid w:val="00AE6102"/>
    <w:rsid w:val="00B477E2"/>
    <w:rsid w:val="00C264C4"/>
    <w:rsid w:val="00C56DF4"/>
    <w:rsid w:val="00D664B4"/>
    <w:rsid w:val="00D8182A"/>
    <w:rsid w:val="00DE7CEC"/>
    <w:rsid w:val="00DE7E9F"/>
    <w:rsid w:val="00EE154A"/>
    <w:rsid w:val="00EF5D9B"/>
    <w:rsid w:val="00F5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222E1"/>
  <w15:chartTrackingRefBased/>
  <w15:docId w15:val="{1A8996E0-21F2-4C54-9C7A-C3621193B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234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234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semiHidden/>
    <w:unhideWhenUsed/>
    <w:rsid w:val="00623403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8B2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B288E"/>
    <w:pPr>
      <w:ind w:left="720"/>
      <w:contextualSpacing/>
    </w:pPr>
  </w:style>
  <w:style w:type="character" w:customStyle="1" w:styleId="instancename">
    <w:name w:val="instancename"/>
    <w:basedOn w:val="Absatz-Standardschriftart"/>
    <w:rsid w:val="00AE6102"/>
  </w:style>
  <w:style w:type="character" w:customStyle="1" w:styleId="accesshide">
    <w:name w:val="accesshide"/>
    <w:basedOn w:val="Absatz-Standardschriftart"/>
    <w:rsid w:val="00AE6102"/>
  </w:style>
  <w:style w:type="paragraph" w:styleId="Kopfzeile">
    <w:name w:val="header"/>
    <w:basedOn w:val="Standard"/>
    <w:link w:val="KopfzeileZchn"/>
    <w:uiPriority w:val="99"/>
    <w:unhideWhenUsed/>
    <w:rsid w:val="004276D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276DB"/>
  </w:style>
  <w:style w:type="paragraph" w:styleId="Fuzeile">
    <w:name w:val="footer"/>
    <w:basedOn w:val="Standard"/>
    <w:link w:val="FuzeileZchn"/>
    <w:uiPriority w:val="99"/>
    <w:unhideWhenUsed/>
    <w:rsid w:val="004276D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27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eduacademy.at/gwb/mod/resource/view.php?id=360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2021-11-29T12:08:00Z</dcterms:created>
  <dcterms:modified xsi:type="dcterms:W3CDTF">2021-11-29T13:51:00Z</dcterms:modified>
</cp:coreProperties>
</file>