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73E"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de-DE" w:eastAsia="de-DE"/>
        </w:rPr>
        <w:drawing>
          <wp:anchor distT="0" distB="0" distL="114300" distR="114300" simplePos="0" relativeHeight="251658240" behindDoc="1" locked="0" layoutInCell="1" allowOverlap="1" wp14:anchorId="06A7BB19" wp14:editId="6BC1618E">
            <wp:simplePos x="0" y="0"/>
            <wp:positionH relativeFrom="column">
              <wp:posOffset>2952750</wp:posOffset>
            </wp:positionH>
            <wp:positionV relativeFrom="paragraph">
              <wp:posOffset>173990</wp:posOffset>
            </wp:positionV>
            <wp:extent cx="3117850" cy="6269355"/>
            <wp:effectExtent l="0" t="0" r="6350" b="0"/>
            <wp:wrapTight wrapText="bothSides">
              <wp:wrapPolygon edited="0">
                <wp:start x="0" y="0"/>
                <wp:lineTo x="0" y="21528"/>
                <wp:lineTo x="21512" y="21528"/>
                <wp:lineTo x="2151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nn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7850" cy="6269355"/>
                    </a:xfrm>
                    <a:prstGeom prst="rect">
                      <a:avLst/>
                    </a:prstGeom>
                  </pic:spPr>
                </pic:pic>
              </a:graphicData>
            </a:graphic>
            <wp14:sizeRelH relativeFrom="page">
              <wp14:pctWidth>0</wp14:pctWidth>
            </wp14:sizeRelH>
            <wp14:sizeRelV relativeFrom="page">
              <wp14:pctHeight>0</wp14:pctHeight>
            </wp14:sizeRelV>
          </wp:anchor>
        </w:drawing>
      </w:r>
    </w:p>
    <w:p w:rsidR="0066373E" w:rsidRPr="007F2B0E" w:rsidRDefault="0066373E" w:rsidP="009A2A2E">
      <w:pPr>
        <w:widowControl w:val="0"/>
        <w:tabs>
          <w:tab w:val="center" w:pos="4678"/>
        </w:tabs>
        <w:autoSpaceDE w:val="0"/>
        <w:autoSpaceDN w:val="0"/>
        <w:adjustRightInd w:val="0"/>
        <w:spacing w:after="0" w:line="240" w:lineRule="auto"/>
        <w:rPr>
          <w:rFonts w:ascii="Times New Roman" w:hAnsi="Times New Roman"/>
          <w:b/>
          <w:sz w:val="24"/>
          <w:szCs w:val="24"/>
        </w:rPr>
      </w:pPr>
      <w:r w:rsidRPr="007F2B0E">
        <w:rPr>
          <w:rFonts w:ascii="Times New Roman" w:hAnsi="Times New Roman"/>
          <w:b/>
          <w:sz w:val="24"/>
          <w:szCs w:val="24"/>
        </w:rPr>
        <w:t xml:space="preserve">K1: </w:t>
      </w:r>
      <w:r w:rsidR="007F2B0E" w:rsidRPr="007F2B0E">
        <w:rPr>
          <w:rFonts w:ascii="Times New Roman" w:hAnsi="Times New Roman"/>
          <w:b/>
          <w:sz w:val="24"/>
          <w:szCs w:val="24"/>
        </w:rPr>
        <w:t>Wirtschaftsstandort Österreich</w:t>
      </w:r>
    </w:p>
    <w:p w:rsidR="007F2B0E" w:rsidRDefault="007F2B0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7E16CB" w:rsidRDefault="007E16CB" w:rsidP="009A2A2E">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Nenne Vor- und Nachteile des Wirtschaftsstandorts Österreich. Gehe besonders auf die Rolle der KMUs in Österreich ein. </w:t>
      </w:r>
    </w:p>
    <w:p w:rsidR="007F2B0E" w:rsidRDefault="007F2B0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7E16CB" w:rsidRPr="007F2B0E" w:rsidRDefault="007E16CB" w:rsidP="009A2A2E">
      <w:pPr>
        <w:widowControl w:val="0"/>
        <w:tabs>
          <w:tab w:val="center" w:pos="4678"/>
        </w:tabs>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 xml:space="preserve">M1: </w:t>
      </w:r>
      <w:r w:rsidRPr="007F2B0E">
        <w:rPr>
          <w:rFonts w:ascii="Times New Roman" w:hAnsi="Times New Roman"/>
          <w:sz w:val="20"/>
          <w:szCs w:val="20"/>
        </w:rPr>
        <w:t>Interview mit Peter Pfanner, aus Durchblick 8; gekürzt und verändert nach: Business People 01/2005</w:t>
      </w:r>
    </w:p>
    <w:p w:rsidR="007E16CB" w:rsidRDefault="007E16CB"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7E16CB" w:rsidRDefault="007E16CB"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E7105E" w:rsidRDefault="00E7105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E7105E" w:rsidRDefault="00E7105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E7105E" w:rsidRDefault="00E7105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E7105E" w:rsidRDefault="00E7105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E7105E" w:rsidRDefault="00E7105E"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F45865" w:rsidRDefault="00F45865" w:rsidP="009A2A2E">
      <w:pPr>
        <w:widowControl w:val="0"/>
        <w:tabs>
          <w:tab w:val="center" w:pos="4678"/>
        </w:tabs>
        <w:autoSpaceDE w:val="0"/>
        <w:autoSpaceDN w:val="0"/>
        <w:adjustRightInd w:val="0"/>
        <w:spacing w:after="0" w:line="240" w:lineRule="auto"/>
        <w:rPr>
          <w:rFonts w:ascii="Times New Roman" w:hAnsi="Times New Roman"/>
          <w:sz w:val="24"/>
          <w:szCs w:val="24"/>
        </w:rPr>
      </w:pPr>
    </w:p>
    <w:p w:rsidR="009A681B" w:rsidRPr="007F2B0E" w:rsidRDefault="009A681B">
      <w:pPr>
        <w:rPr>
          <w:rFonts w:ascii="Times New Roman" w:hAnsi="Times New Roman"/>
          <w:b/>
          <w:sz w:val="24"/>
          <w:szCs w:val="24"/>
        </w:rPr>
      </w:pPr>
      <w:r w:rsidRPr="007F2B0E">
        <w:rPr>
          <w:rFonts w:ascii="Times New Roman" w:hAnsi="Times New Roman"/>
          <w:b/>
          <w:sz w:val="24"/>
          <w:szCs w:val="24"/>
        </w:rPr>
        <w:t xml:space="preserve">K2: </w:t>
      </w:r>
      <w:r w:rsidR="007F2B0E" w:rsidRPr="007F2B0E">
        <w:rPr>
          <w:rFonts w:ascii="Times New Roman" w:hAnsi="Times New Roman"/>
          <w:b/>
          <w:sz w:val="24"/>
          <w:szCs w:val="24"/>
        </w:rPr>
        <w:t>Aufbau und Organe der</w:t>
      </w:r>
      <w:r w:rsidRPr="007F2B0E">
        <w:rPr>
          <w:rFonts w:ascii="Times New Roman" w:hAnsi="Times New Roman"/>
          <w:b/>
          <w:sz w:val="24"/>
          <w:szCs w:val="24"/>
        </w:rPr>
        <w:t xml:space="preserve"> EU</w:t>
      </w:r>
    </w:p>
    <w:p w:rsidR="009A681B" w:rsidRDefault="000440B2">
      <w:pPr>
        <w:rPr>
          <w:rFonts w:ascii="Times New Roman" w:hAnsi="Times New Roman"/>
          <w:sz w:val="24"/>
          <w:szCs w:val="24"/>
        </w:rPr>
      </w:pPr>
      <w:r>
        <w:rPr>
          <w:rFonts w:ascii="Times New Roman" w:hAnsi="Times New Roman"/>
          <w:sz w:val="24"/>
          <w:szCs w:val="24"/>
        </w:rPr>
        <w:t>Erkläre die Kompetenzverteilung in der EU. Wie setzen sich die Organe zusa</w:t>
      </w:r>
      <w:r w:rsidR="007F2B0E">
        <w:rPr>
          <w:rFonts w:ascii="Times New Roman" w:hAnsi="Times New Roman"/>
          <w:sz w:val="24"/>
          <w:szCs w:val="24"/>
        </w:rPr>
        <w:t>mmen und was sind ihre Aufgaben?</w:t>
      </w:r>
      <w:r>
        <w:rPr>
          <w:rFonts w:ascii="Times New Roman" w:hAnsi="Times New Roman"/>
          <w:sz w:val="24"/>
          <w:szCs w:val="24"/>
        </w:rPr>
        <w:t xml:space="preserve"> Erkläre, wie ein Gesetz</w:t>
      </w:r>
      <w:r w:rsidR="007F2B0E">
        <w:rPr>
          <w:rFonts w:ascii="Times New Roman" w:hAnsi="Times New Roman"/>
          <w:sz w:val="24"/>
          <w:szCs w:val="24"/>
        </w:rPr>
        <w:t>esvorschlag zu einem Gesetz wird und welche Institutionen durchlaufen werden</w:t>
      </w:r>
      <w:r>
        <w:rPr>
          <w:rFonts w:ascii="Times New Roman" w:hAnsi="Times New Roman"/>
          <w:sz w:val="24"/>
          <w:szCs w:val="24"/>
        </w:rPr>
        <w:t xml:space="preserve">.   </w:t>
      </w:r>
      <w:r w:rsidR="009A681B">
        <w:rPr>
          <w:rFonts w:ascii="Times New Roman" w:hAnsi="Times New Roman"/>
          <w:sz w:val="24"/>
          <w:szCs w:val="24"/>
        </w:rPr>
        <w:br w:type="page"/>
      </w:r>
    </w:p>
    <w:p w:rsidR="009A2A2E" w:rsidRDefault="009A2A2E" w:rsidP="009A2A2E">
      <w:pPr>
        <w:widowControl w:val="0"/>
        <w:tabs>
          <w:tab w:val="left" w:pos="1418"/>
          <w:tab w:val="center" w:pos="3898"/>
          <w:tab w:val="right" w:pos="9355"/>
        </w:tabs>
        <w:autoSpaceDE w:val="0"/>
        <w:autoSpaceDN w:val="0"/>
        <w:adjustRightInd w:val="0"/>
        <w:spacing w:after="140" w:line="240" w:lineRule="exact"/>
        <w:rPr>
          <w:rFonts w:ascii="Times New Roman" w:hAnsi="Times New Roman"/>
          <w:sz w:val="24"/>
          <w:szCs w:val="24"/>
        </w:rPr>
      </w:pPr>
      <w:bookmarkStart w:id="0" w:name="_GoBack"/>
      <w:bookmarkEnd w:id="0"/>
    </w:p>
    <w:tbl>
      <w:tblPr>
        <w:tblW w:w="0" w:type="auto"/>
        <w:tblLayout w:type="fixed"/>
        <w:tblCellMar>
          <w:left w:w="0" w:type="dxa"/>
          <w:right w:w="0" w:type="dxa"/>
        </w:tblCellMar>
        <w:tblLook w:val="0000" w:firstRow="0" w:lastRow="0" w:firstColumn="0" w:lastColumn="0" w:noHBand="0" w:noVBand="0"/>
      </w:tblPr>
      <w:tblGrid>
        <w:gridCol w:w="9355"/>
      </w:tblGrid>
      <w:tr w:rsidR="009A2A2E" w:rsidTr="001A1D65">
        <w:tc>
          <w:tcPr>
            <w:tcW w:w="9355" w:type="dxa"/>
            <w:tcBorders>
              <w:top w:val="single" w:sz="6" w:space="0" w:color="auto"/>
              <w:left w:val="nil"/>
              <w:bottom w:val="nil"/>
              <w:right w:val="nil"/>
            </w:tcBorders>
          </w:tcPr>
          <w:p w:rsidR="009A2A2E" w:rsidRDefault="009A2A2E" w:rsidP="001A1D65">
            <w:pPr>
              <w:widowControl w:val="0"/>
              <w:autoSpaceDE w:val="0"/>
              <w:autoSpaceDN w:val="0"/>
              <w:adjustRightInd w:val="0"/>
              <w:spacing w:after="0" w:line="240" w:lineRule="auto"/>
              <w:rPr>
                <w:rFonts w:ascii="Times New Roman" w:hAnsi="Times New Roman"/>
                <w:sz w:val="14"/>
                <w:szCs w:val="14"/>
              </w:rPr>
            </w:pPr>
          </w:p>
        </w:tc>
      </w:tr>
    </w:tbl>
    <w:p w:rsidR="009A2A2E" w:rsidRDefault="009A2A2E" w:rsidP="009A2A2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Aufgabenstellung:</w:t>
      </w:r>
    </w:p>
    <w:p w:rsidR="00C57FF3" w:rsidRPr="007F2B0E" w:rsidRDefault="00C57FF3" w:rsidP="00C57FF3">
      <w:pPr>
        <w:widowControl w:val="0"/>
        <w:tabs>
          <w:tab w:val="center" w:pos="4678"/>
        </w:tabs>
        <w:autoSpaceDE w:val="0"/>
        <w:autoSpaceDN w:val="0"/>
        <w:adjustRightInd w:val="0"/>
        <w:spacing w:after="0" w:line="240" w:lineRule="auto"/>
        <w:rPr>
          <w:rFonts w:ascii="Times New Roman" w:hAnsi="Times New Roman"/>
          <w:b/>
          <w:sz w:val="24"/>
          <w:szCs w:val="24"/>
        </w:rPr>
      </w:pPr>
      <w:r w:rsidRPr="007F2B0E">
        <w:rPr>
          <w:rFonts w:ascii="Times New Roman" w:hAnsi="Times New Roman"/>
          <w:b/>
          <w:sz w:val="24"/>
          <w:szCs w:val="24"/>
        </w:rPr>
        <w:t>S: Der Europäische Rettungsschirm EFSF und ESM</w:t>
      </w:r>
    </w:p>
    <w:p w:rsidR="00C57FF3" w:rsidRDefault="00C57FF3" w:rsidP="00C57FF3">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Erkläre den Unterschied zwischen EFSF und ESM und welche Staaten davon profitieren. Gehe im Detail auf die wirtschaftlichen Auswirkungen auf die EU und im Speziellen auf Österreich ein. </w:t>
      </w:r>
    </w:p>
    <w:p w:rsidR="00C57FF3" w:rsidRDefault="00C57FF3" w:rsidP="00C57FF3">
      <w:pPr>
        <w:widowControl w:val="0"/>
        <w:tabs>
          <w:tab w:val="center" w:pos="4678"/>
        </w:tabs>
        <w:autoSpaceDE w:val="0"/>
        <w:autoSpaceDN w:val="0"/>
        <w:adjustRightInd w:val="0"/>
        <w:spacing w:after="0" w:line="240" w:lineRule="auto"/>
        <w:rPr>
          <w:rFonts w:ascii="Times New Roman" w:hAnsi="Times New Roman"/>
          <w:sz w:val="24"/>
          <w:szCs w:val="24"/>
        </w:rPr>
      </w:pPr>
    </w:p>
    <w:p w:rsidR="00C57FF3" w:rsidRDefault="00C57FF3" w:rsidP="00C57FF3">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M1:</w:t>
      </w:r>
    </w:p>
    <w:p w:rsidR="00C57FF3" w:rsidRDefault="00C57FF3" w:rsidP="00C57FF3">
      <w:pPr>
        <w:widowControl w:val="0"/>
        <w:tabs>
          <w:tab w:val="center" w:pos="4678"/>
        </w:tabs>
        <w:autoSpaceDE w:val="0"/>
        <w:autoSpaceDN w:val="0"/>
        <w:adjustRightInd w:val="0"/>
        <w:spacing w:after="0" w:line="240" w:lineRule="auto"/>
        <w:rPr>
          <w:rFonts w:ascii="Times New Roman" w:hAnsi="Times New Roman"/>
          <w:sz w:val="24"/>
          <w:szCs w:val="24"/>
        </w:rPr>
      </w:pPr>
      <w:r w:rsidRPr="00F25B56">
        <w:rPr>
          <w:rFonts w:ascii="Arial" w:hAnsi="Arial" w:cs="Arial"/>
          <w:color w:val="000000"/>
          <w:sz w:val="21"/>
          <w:szCs w:val="21"/>
          <w:shd w:val="clear" w:color="auto" w:fill="F9F9F9"/>
        </w:rPr>
        <w:t>Die Union haftet nicht für die Verbindlichkeiten der Zentralregierungen, der regionalen oder lokalen Gebietskörperschaften oder anderen öffentlich-rechtlichen Körperschaften, sonstiger Einrichtungen des öffentlichen Rechts oder öffentlicher Unternehmen von Mitgliedstaaten und tritt nicht für derartige Verbindlichkeiten ein; dies gilt unbeschadet der gegenseitigen finanziellen Garantien für die gemeinsame Durchführung eines bestimmten Vorhabens. Ein Mitgliedstaat haftet nicht für die Verbindlichkeiten der Zentralregierungen, der regionalen oder lokalen Gebietskörperschaften oder anderen öffentlich-rechtlichen Körperschaften, sonstiger Einrichtungen des öffentlichen Rechts oder öffentlicher Unternehmen eines anderen Mitgliedstaats und tritt nicht für derartige Verbindlichkeiten ein; dies gilt unbeschadet der gegenseitigen finanziellen Garantien für die gemeinsame Durchführung eines bestimmten Vorhabens</w:t>
      </w:r>
    </w:p>
    <w:p w:rsidR="00C57FF3" w:rsidRPr="007F2B0E" w:rsidRDefault="00C57FF3" w:rsidP="00C57FF3">
      <w:pPr>
        <w:widowControl w:val="0"/>
        <w:tabs>
          <w:tab w:val="center" w:pos="4678"/>
        </w:tabs>
        <w:autoSpaceDE w:val="0"/>
        <w:autoSpaceDN w:val="0"/>
        <w:adjustRightInd w:val="0"/>
        <w:spacing w:after="0" w:line="240" w:lineRule="auto"/>
        <w:rPr>
          <w:rFonts w:ascii="Times New Roman" w:hAnsi="Times New Roman"/>
          <w:sz w:val="18"/>
          <w:szCs w:val="18"/>
        </w:rPr>
      </w:pPr>
      <w:r w:rsidRPr="007F2B0E">
        <w:rPr>
          <w:rFonts w:ascii="Times New Roman" w:hAnsi="Times New Roman"/>
          <w:sz w:val="18"/>
          <w:szCs w:val="18"/>
        </w:rPr>
        <w:t>Quelle:  Artikel 125 AEU-Vertrag</w:t>
      </w:r>
    </w:p>
    <w:p w:rsidR="007F2B0E" w:rsidRDefault="007F2B0E" w:rsidP="00C57FF3">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de-DE" w:eastAsia="de-DE"/>
        </w:rPr>
        <w:drawing>
          <wp:anchor distT="0" distB="0" distL="114300" distR="114300" simplePos="0" relativeHeight="251660288" behindDoc="1" locked="0" layoutInCell="1" allowOverlap="1" wp14:anchorId="6D81D8A0" wp14:editId="296055B5">
            <wp:simplePos x="0" y="0"/>
            <wp:positionH relativeFrom="column">
              <wp:posOffset>2343785</wp:posOffset>
            </wp:positionH>
            <wp:positionV relativeFrom="paragraph">
              <wp:posOffset>92710</wp:posOffset>
            </wp:positionV>
            <wp:extent cx="3381375" cy="2886075"/>
            <wp:effectExtent l="0" t="0" r="9525" b="9525"/>
            <wp:wrapTight wrapText="bothSides">
              <wp:wrapPolygon edited="0">
                <wp:start x="0" y="0"/>
                <wp:lineTo x="0" y="21529"/>
                <wp:lineTo x="21539" y="21529"/>
                <wp:lineTo x="2153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haftungen.jpg"/>
                    <pic:cNvPicPr/>
                  </pic:nvPicPr>
                  <pic:blipFill>
                    <a:blip r:embed="rId7">
                      <a:extLst>
                        <a:ext uri="{28A0092B-C50C-407E-A947-70E740481C1C}">
                          <a14:useLocalDpi xmlns:a14="http://schemas.microsoft.com/office/drawing/2010/main" val="0"/>
                        </a:ext>
                      </a:extLst>
                    </a:blip>
                    <a:stretch>
                      <a:fillRect/>
                    </a:stretch>
                  </pic:blipFill>
                  <pic:spPr>
                    <a:xfrm>
                      <a:off x="0" y="0"/>
                      <a:ext cx="3381375" cy="2886075"/>
                    </a:xfrm>
                    <a:prstGeom prst="rect">
                      <a:avLst/>
                    </a:prstGeom>
                  </pic:spPr>
                </pic:pic>
              </a:graphicData>
            </a:graphic>
            <wp14:sizeRelH relativeFrom="page">
              <wp14:pctWidth>0</wp14:pctWidth>
            </wp14:sizeRelH>
            <wp14:sizeRelV relativeFrom="page">
              <wp14:pctHeight>0</wp14:pctHeight>
            </wp14:sizeRelV>
          </wp:anchor>
        </w:drawing>
      </w:r>
    </w:p>
    <w:p w:rsidR="00C57FF3" w:rsidRDefault="00C57FF3" w:rsidP="00C57FF3">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M2:</w:t>
      </w:r>
    </w:p>
    <w:p w:rsidR="00C57FF3" w:rsidRPr="007F2B0E" w:rsidRDefault="00C57FF3" w:rsidP="00C57FF3">
      <w:pPr>
        <w:widowControl w:val="0"/>
        <w:tabs>
          <w:tab w:val="center" w:pos="4678"/>
        </w:tabs>
        <w:autoSpaceDE w:val="0"/>
        <w:autoSpaceDN w:val="0"/>
        <w:adjustRightInd w:val="0"/>
        <w:spacing w:after="0" w:line="240" w:lineRule="auto"/>
        <w:rPr>
          <w:rFonts w:ascii="Times New Roman" w:hAnsi="Times New Roman"/>
          <w:sz w:val="18"/>
          <w:szCs w:val="18"/>
        </w:rPr>
      </w:pPr>
      <w:r w:rsidRPr="007F2B0E">
        <w:rPr>
          <w:rFonts w:ascii="Times New Roman" w:hAnsi="Times New Roman"/>
          <w:sz w:val="18"/>
          <w:szCs w:val="18"/>
        </w:rPr>
        <w:t>http://wirtschaftsblatt.at/home/nachrichten/europa/1283337/Osterreich-haftet-mit-bis-zu-80-Milliarden-Euro</w:t>
      </w:r>
    </w:p>
    <w:p w:rsidR="00C57FF3" w:rsidRPr="00C57FF3" w:rsidRDefault="00C57FF3" w:rsidP="00C57FF3">
      <w:pPr>
        <w:rPr>
          <w:rFonts w:ascii="Times New Roman" w:hAnsi="Times New Roman"/>
          <w:sz w:val="24"/>
          <w:szCs w:val="24"/>
        </w:rPr>
      </w:pPr>
    </w:p>
    <w:p w:rsidR="00DE6173" w:rsidRDefault="00DE6173">
      <w:pPr>
        <w:rPr>
          <w:rFonts w:ascii="Times New Roman" w:hAnsi="Times New Roman"/>
          <w:sz w:val="24"/>
          <w:szCs w:val="24"/>
        </w:rPr>
      </w:pPr>
      <w:r>
        <w:rPr>
          <w:rFonts w:ascii="Times New Roman" w:hAnsi="Times New Roman"/>
          <w:sz w:val="24"/>
          <w:szCs w:val="24"/>
        </w:rPr>
        <w:br w:type="page"/>
      </w:r>
    </w:p>
    <w:p w:rsidR="007F2B0E" w:rsidRPr="007F2B0E" w:rsidRDefault="00C57FF3" w:rsidP="00C57FF3">
      <w:pPr>
        <w:rPr>
          <w:rFonts w:ascii="Times New Roman" w:hAnsi="Times New Roman"/>
          <w:b/>
          <w:sz w:val="24"/>
          <w:szCs w:val="24"/>
        </w:rPr>
      </w:pPr>
      <w:r w:rsidRPr="007F2B0E">
        <w:rPr>
          <w:rFonts w:ascii="Times New Roman" w:hAnsi="Times New Roman"/>
          <w:b/>
          <w:sz w:val="24"/>
          <w:szCs w:val="24"/>
        </w:rPr>
        <w:lastRenderedPageBreak/>
        <w:t>K1:</w:t>
      </w:r>
      <w:r w:rsidR="007F2B0E" w:rsidRPr="007F2B0E">
        <w:rPr>
          <w:rFonts w:ascii="Times New Roman" w:hAnsi="Times New Roman"/>
          <w:b/>
          <w:sz w:val="24"/>
          <w:szCs w:val="24"/>
        </w:rPr>
        <w:t xml:space="preserve"> Ziele der Wirtschaftspolitik</w:t>
      </w:r>
    </w:p>
    <w:p w:rsidR="00DE6173" w:rsidRDefault="00C57FF3" w:rsidP="00C57FF3">
      <w:pPr>
        <w:rPr>
          <w:rFonts w:ascii="Times New Roman" w:hAnsi="Times New Roman"/>
          <w:sz w:val="24"/>
          <w:szCs w:val="24"/>
        </w:rPr>
      </w:pPr>
      <w:r>
        <w:rPr>
          <w:rFonts w:ascii="Times New Roman" w:hAnsi="Times New Roman"/>
          <w:sz w:val="24"/>
          <w:szCs w:val="24"/>
        </w:rPr>
        <w:t xml:space="preserve">Nenne die Ziele der Wirtschaftspolitik. Gehe im Speziellen auf </w:t>
      </w:r>
      <w:r w:rsidR="00DE6173">
        <w:rPr>
          <w:rFonts w:ascii="Times New Roman" w:hAnsi="Times New Roman"/>
          <w:sz w:val="24"/>
          <w:szCs w:val="24"/>
        </w:rPr>
        <w:t xml:space="preserve">die Methoden zur Messung der jeweiligen Ziele ein und erkläre in diesem Zusammenhang unterschiedliche wirtschaftspolitische Denkrichtungen. </w:t>
      </w:r>
    </w:p>
    <w:p w:rsidR="00DE6173" w:rsidRDefault="00DE6173" w:rsidP="00C57FF3">
      <w:pPr>
        <w:rPr>
          <w:rFonts w:ascii="Times New Roman" w:hAnsi="Times New Roman"/>
          <w:sz w:val="24"/>
          <w:szCs w:val="24"/>
        </w:rPr>
      </w:pPr>
    </w:p>
    <w:p w:rsidR="00DE6173" w:rsidRDefault="00DE6173" w:rsidP="00C57FF3">
      <w:pPr>
        <w:rPr>
          <w:rFonts w:ascii="Times New Roman" w:hAnsi="Times New Roman"/>
          <w:sz w:val="24"/>
          <w:szCs w:val="24"/>
        </w:rPr>
      </w:pPr>
      <w:r>
        <w:rPr>
          <w:rFonts w:ascii="Times New Roman" w:hAnsi="Times New Roman"/>
          <w:noProof/>
          <w:sz w:val="24"/>
          <w:szCs w:val="24"/>
          <w:lang w:val="de-DE" w:eastAsia="de-DE"/>
        </w:rPr>
        <w:drawing>
          <wp:anchor distT="0" distB="0" distL="114300" distR="114300" simplePos="0" relativeHeight="251661312" behindDoc="1" locked="0" layoutInCell="1" allowOverlap="1" wp14:anchorId="13CC2961" wp14:editId="1A5C1A60">
            <wp:simplePos x="0" y="0"/>
            <wp:positionH relativeFrom="column">
              <wp:posOffset>652780</wp:posOffset>
            </wp:positionH>
            <wp:positionV relativeFrom="paragraph">
              <wp:posOffset>-138430</wp:posOffset>
            </wp:positionV>
            <wp:extent cx="3787775" cy="2200910"/>
            <wp:effectExtent l="0" t="0" r="3175" b="8890"/>
            <wp:wrapTight wrapText="bothSides">
              <wp:wrapPolygon edited="0">
                <wp:start x="0" y="0"/>
                <wp:lineTo x="0" y="21500"/>
                <wp:lineTo x="21509" y="21500"/>
                <wp:lineTo x="2150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Quote.png"/>
                    <pic:cNvPicPr/>
                  </pic:nvPicPr>
                  <pic:blipFill>
                    <a:blip r:embed="rId8">
                      <a:extLst>
                        <a:ext uri="{28A0092B-C50C-407E-A947-70E740481C1C}">
                          <a14:useLocalDpi xmlns:a14="http://schemas.microsoft.com/office/drawing/2010/main" val="0"/>
                        </a:ext>
                      </a:extLst>
                    </a:blip>
                    <a:stretch>
                      <a:fillRect/>
                    </a:stretch>
                  </pic:blipFill>
                  <pic:spPr>
                    <a:xfrm>
                      <a:off x="0" y="0"/>
                      <a:ext cx="3787775" cy="22009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M1: </w:t>
      </w:r>
    </w:p>
    <w:p w:rsidR="00DE6173" w:rsidRPr="007F2B0E" w:rsidRDefault="00DE6173" w:rsidP="00C57FF3">
      <w:pPr>
        <w:rPr>
          <w:rFonts w:ascii="Times New Roman" w:hAnsi="Times New Roman"/>
          <w:sz w:val="18"/>
          <w:szCs w:val="18"/>
        </w:rPr>
      </w:pPr>
      <w:r w:rsidRPr="007F2B0E">
        <w:rPr>
          <w:rFonts w:ascii="Times New Roman" w:hAnsi="Times New Roman"/>
          <w:sz w:val="18"/>
          <w:szCs w:val="18"/>
        </w:rPr>
        <w:t>http://www.bdv.at/2014/01/statistik-teil-1-entwicklung-der-arbeitslosigkeit-von-1946-bis-2013/</w:t>
      </w:r>
    </w:p>
    <w:p w:rsidR="00DE6173" w:rsidRDefault="00DE6173" w:rsidP="00C57FF3">
      <w:pPr>
        <w:rPr>
          <w:rFonts w:ascii="Times New Roman" w:hAnsi="Times New Roman"/>
          <w:sz w:val="24"/>
          <w:szCs w:val="24"/>
        </w:rPr>
      </w:pPr>
    </w:p>
    <w:p w:rsidR="00DE6173" w:rsidRPr="007F2B0E" w:rsidRDefault="00DE6173" w:rsidP="00DE6173">
      <w:pPr>
        <w:widowControl w:val="0"/>
        <w:tabs>
          <w:tab w:val="center" w:pos="4678"/>
        </w:tabs>
        <w:autoSpaceDE w:val="0"/>
        <w:autoSpaceDN w:val="0"/>
        <w:adjustRightInd w:val="0"/>
        <w:spacing w:after="0" w:line="240" w:lineRule="auto"/>
        <w:rPr>
          <w:rFonts w:ascii="Times New Roman" w:hAnsi="Times New Roman"/>
          <w:b/>
          <w:sz w:val="24"/>
          <w:szCs w:val="24"/>
        </w:rPr>
      </w:pPr>
      <w:r w:rsidRPr="007F2B0E">
        <w:rPr>
          <w:rFonts w:ascii="Times New Roman" w:hAnsi="Times New Roman"/>
          <w:b/>
          <w:sz w:val="24"/>
          <w:szCs w:val="24"/>
        </w:rPr>
        <w:t xml:space="preserve">K2: </w:t>
      </w:r>
      <w:r w:rsidR="007F2B0E" w:rsidRPr="007F2B0E">
        <w:rPr>
          <w:rFonts w:ascii="Times New Roman" w:hAnsi="Times New Roman"/>
          <w:b/>
          <w:sz w:val="24"/>
          <w:szCs w:val="24"/>
        </w:rPr>
        <w:t>Landschaftsökologische Zonen der Erde</w:t>
      </w:r>
    </w:p>
    <w:p w:rsidR="007F2B0E" w:rsidRDefault="007F2B0E" w:rsidP="00DE6173">
      <w:pPr>
        <w:widowControl w:val="0"/>
        <w:tabs>
          <w:tab w:val="center" w:pos="4678"/>
        </w:tabs>
        <w:autoSpaceDE w:val="0"/>
        <w:autoSpaceDN w:val="0"/>
        <w:adjustRightInd w:val="0"/>
        <w:spacing w:after="0" w:line="240" w:lineRule="auto"/>
        <w:rPr>
          <w:rFonts w:ascii="Times New Roman" w:hAnsi="Times New Roman"/>
          <w:sz w:val="24"/>
          <w:szCs w:val="24"/>
        </w:rPr>
      </w:pPr>
    </w:p>
    <w:p w:rsidR="00DE6173" w:rsidRDefault="00DE6173" w:rsidP="00DE6173">
      <w:pPr>
        <w:widowControl w:val="0"/>
        <w:tabs>
          <w:tab w:val="center" w:pos="467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Gib einen Überblick über die Landschaftsökologischen Zonen der Erde und gehe im Speziellen auf die Bedeutung und Bedrohung  des tropischen Regenwaldes ein. </w:t>
      </w:r>
    </w:p>
    <w:p w:rsidR="00DE6173" w:rsidRDefault="00DE6173" w:rsidP="00DE6173">
      <w:pPr>
        <w:widowControl w:val="0"/>
        <w:tabs>
          <w:tab w:val="center" w:pos="4678"/>
        </w:tabs>
        <w:autoSpaceDE w:val="0"/>
        <w:autoSpaceDN w:val="0"/>
        <w:adjustRightInd w:val="0"/>
        <w:spacing w:after="0" w:line="240" w:lineRule="auto"/>
        <w:rPr>
          <w:rFonts w:ascii="Times New Roman" w:hAnsi="Times New Roman"/>
          <w:sz w:val="24"/>
          <w:szCs w:val="24"/>
        </w:rPr>
      </w:pPr>
    </w:p>
    <w:p w:rsidR="00DE6173" w:rsidRDefault="00DE6173" w:rsidP="00DE6173">
      <w:pPr>
        <w:widowControl w:val="0"/>
        <w:tabs>
          <w:tab w:val="center" w:pos="4678"/>
        </w:tabs>
        <w:autoSpaceDE w:val="0"/>
        <w:autoSpaceDN w:val="0"/>
        <w:adjustRightInd w:val="0"/>
        <w:spacing w:after="0" w:line="240" w:lineRule="auto"/>
        <w:rPr>
          <w:rFonts w:ascii="Times New Roman" w:hAnsi="Times New Roman"/>
          <w:sz w:val="14"/>
          <w:szCs w:val="14"/>
        </w:rPr>
      </w:pPr>
      <w:r>
        <w:rPr>
          <w:rFonts w:ascii="Times New Roman" w:hAnsi="Times New Roman"/>
          <w:noProof/>
          <w:sz w:val="14"/>
          <w:szCs w:val="14"/>
          <w:lang w:val="de-DE" w:eastAsia="de-DE"/>
        </w:rPr>
        <w:drawing>
          <wp:inline distT="0" distB="0" distL="0" distR="0" wp14:anchorId="68624981" wp14:editId="1DAAB92D">
            <wp:extent cx="5240776" cy="2698953"/>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rainforest-map.jpg"/>
                    <pic:cNvPicPr/>
                  </pic:nvPicPr>
                  <pic:blipFill>
                    <a:blip r:embed="rId9">
                      <a:extLst>
                        <a:ext uri="{28A0092B-C50C-407E-A947-70E740481C1C}">
                          <a14:useLocalDpi xmlns:a14="http://schemas.microsoft.com/office/drawing/2010/main" val="0"/>
                        </a:ext>
                      </a:extLst>
                    </a:blip>
                    <a:stretch>
                      <a:fillRect/>
                    </a:stretch>
                  </pic:blipFill>
                  <pic:spPr>
                    <a:xfrm>
                      <a:off x="0" y="0"/>
                      <a:ext cx="5239456" cy="2698273"/>
                    </a:xfrm>
                    <a:prstGeom prst="rect">
                      <a:avLst/>
                    </a:prstGeom>
                  </pic:spPr>
                </pic:pic>
              </a:graphicData>
            </a:graphic>
          </wp:inline>
        </w:drawing>
      </w:r>
    </w:p>
    <w:p w:rsidR="00DE6173" w:rsidRDefault="00DE6173" w:rsidP="00DE6173">
      <w:pPr>
        <w:widowControl w:val="0"/>
        <w:tabs>
          <w:tab w:val="center" w:pos="4678"/>
        </w:tabs>
        <w:autoSpaceDE w:val="0"/>
        <w:autoSpaceDN w:val="0"/>
        <w:adjustRightInd w:val="0"/>
        <w:spacing w:after="0" w:line="240" w:lineRule="auto"/>
        <w:rPr>
          <w:rFonts w:ascii="Times New Roman" w:hAnsi="Times New Roman"/>
          <w:sz w:val="14"/>
          <w:szCs w:val="14"/>
        </w:rPr>
      </w:pPr>
    </w:p>
    <w:p w:rsidR="00755552" w:rsidRDefault="00DE6173" w:rsidP="00DE6173">
      <w:r>
        <w:rPr>
          <w:rFonts w:ascii="Times New Roman" w:hAnsi="Times New Roman"/>
          <w:sz w:val="14"/>
          <w:szCs w:val="14"/>
        </w:rPr>
        <w:t>Quelle:</w:t>
      </w:r>
      <w:r w:rsidRPr="00F45865">
        <w:t xml:space="preserve"> </w:t>
      </w:r>
      <w:r w:rsidRPr="00F45865">
        <w:rPr>
          <w:rFonts w:ascii="Times New Roman" w:hAnsi="Times New Roman"/>
          <w:sz w:val="14"/>
          <w:szCs w:val="14"/>
        </w:rPr>
        <w:t>http://rainforests.mongabay.com/0201.htm</w:t>
      </w:r>
    </w:p>
    <w:sectPr w:rsidR="0075555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F7CF2"/>
    <w:multiLevelType w:val="hybridMultilevel"/>
    <w:tmpl w:val="F8D47B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A2E"/>
    <w:rsid w:val="000440B2"/>
    <w:rsid w:val="001D1A42"/>
    <w:rsid w:val="0020367A"/>
    <w:rsid w:val="00297B97"/>
    <w:rsid w:val="00351945"/>
    <w:rsid w:val="004138A0"/>
    <w:rsid w:val="0053274D"/>
    <w:rsid w:val="0066213A"/>
    <w:rsid w:val="0066373E"/>
    <w:rsid w:val="007E16CB"/>
    <w:rsid w:val="007F2B0E"/>
    <w:rsid w:val="00872E5C"/>
    <w:rsid w:val="00911C68"/>
    <w:rsid w:val="00940FBD"/>
    <w:rsid w:val="009A2A2E"/>
    <w:rsid w:val="009A681B"/>
    <w:rsid w:val="00B01A72"/>
    <w:rsid w:val="00C57FF3"/>
    <w:rsid w:val="00C912A9"/>
    <w:rsid w:val="00CD1A70"/>
    <w:rsid w:val="00DE6173"/>
    <w:rsid w:val="00E66444"/>
    <w:rsid w:val="00E7105E"/>
    <w:rsid w:val="00F25B56"/>
    <w:rsid w:val="00F458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2A2E"/>
    <w:rPr>
      <w:rFonts w:eastAsiaTheme="minorEastAsia" w:cs="Times New Roman"/>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16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16CB"/>
    <w:rPr>
      <w:rFonts w:ascii="Tahoma" w:eastAsiaTheme="minorEastAsia" w:hAnsi="Tahoma" w:cs="Tahoma"/>
      <w:sz w:val="16"/>
      <w:szCs w:val="16"/>
      <w:lang w:val="de-AT" w:eastAsia="de-AT"/>
    </w:rPr>
  </w:style>
  <w:style w:type="paragraph" w:styleId="Listenabsatz">
    <w:name w:val="List Paragraph"/>
    <w:basedOn w:val="Standard"/>
    <w:uiPriority w:val="34"/>
    <w:qFormat/>
    <w:rsid w:val="00F25B56"/>
    <w:pPr>
      <w:ind w:left="720"/>
      <w:contextualSpacing/>
    </w:pPr>
  </w:style>
  <w:style w:type="character" w:styleId="Hyperlink">
    <w:name w:val="Hyperlink"/>
    <w:basedOn w:val="Absatz-Standardschriftart"/>
    <w:uiPriority w:val="99"/>
    <w:unhideWhenUsed/>
    <w:rsid w:val="00DE61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2A2E"/>
    <w:rPr>
      <w:rFonts w:eastAsiaTheme="minorEastAsia" w:cs="Times New Roman"/>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16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16CB"/>
    <w:rPr>
      <w:rFonts w:ascii="Tahoma" w:eastAsiaTheme="minorEastAsia" w:hAnsi="Tahoma" w:cs="Tahoma"/>
      <w:sz w:val="16"/>
      <w:szCs w:val="16"/>
      <w:lang w:val="de-AT" w:eastAsia="de-AT"/>
    </w:rPr>
  </w:style>
  <w:style w:type="paragraph" w:styleId="Listenabsatz">
    <w:name w:val="List Paragraph"/>
    <w:basedOn w:val="Standard"/>
    <w:uiPriority w:val="34"/>
    <w:qFormat/>
    <w:rsid w:val="00F25B56"/>
    <w:pPr>
      <w:ind w:left="720"/>
      <w:contextualSpacing/>
    </w:pPr>
  </w:style>
  <w:style w:type="character" w:styleId="Hyperlink">
    <w:name w:val="Hyperlink"/>
    <w:basedOn w:val="Absatz-Standardschriftart"/>
    <w:uiPriority w:val="99"/>
    <w:unhideWhenUsed/>
    <w:rsid w:val="00DE6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2113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cp:revision>
  <cp:lastPrinted>2014-06-11T05:58:00Z</cp:lastPrinted>
  <dcterms:created xsi:type="dcterms:W3CDTF">2014-09-11T14:54:00Z</dcterms:created>
  <dcterms:modified xsi:type="dcterms:W3CDTF">2014-09-11T14:55:00Z</dcterms:modified>
</cp:coreProperties>
</file>