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4CF70" w14:textId="4E734230" w:rsidR="000E20DD" w:rsidRPr="00F75E6F" w:rsidRDefault="00A862EE" w:rsidP="00A862EE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de-DE"/>
        </w:rPr>
      </w:pPr>
      <w:r w:rsidRPr="00F75E6F">
        <w:rPr>
          <w:rFonts w:ascii="Arial" w:hAnsi="Arial" w:cs="Arial"/>
          <w:b/>
          <w:bCs/>
          <w:sz w:val="28"/>
          <w:szCs w:val="28"/>
          <w:lang w:val="de-DE"/>
        </w:rPr>
        <w:t>Abstract zum auszuarbeitenden Unterrichtsbeispiel</w:t>
      </w:r>
    </w:p>
    <w:p w14:paraId="36BF0AAC" w14:textId="35DB3F1E" w:rsidR="00A862EE" w:rsidRDefault="00A862EE" w:rsidP="00A862E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bCs/>
          <w:sz w:val="24"/>
          <w:szCs w:val="24"/>
          <w:lang w:val="de-DE"/>
        </w:rPr>
      </w:pPr>
      <w:r w:rsidRPr="00F75E6F">
        <w:rPr>
          <w:rFonts w:ascii="Arial" w:hAnsi="Arial" w:cs="Arial"/>
          <w:b/>
          <w:bCs/>
          <w:sz w:val="24"/>
          <w:szCs w:val="24"/>
          <w:lang w:val="de-DE"/>
        </w:rPr>
        <w:t>zur Thematik „Kartenarbeit NEU denken“</w:t>
      </w:r>
    </w:p>
    <w:p w14:paraId="37113E36" w14:textId="4BBB9B80" w:rsidR="00E25E9F" w:rsidRPr="00E25E9F" w:rsidRDefault="00E25E9F" w:rsidP="00A862E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bCs/>
          <w:i/>
          <w:iCs/>
          <w:lang w:val="de-DE"/>
        </w:rPr>
      </w:pPr>
      <w:r w:rsidRPr="00E25E9F">
        <w:rPr>
          <w:rFonts w:ascii="Arial" w:hAnsi="Arial" w:cs="Arial"/>
          <w:b/>
          <w:bCs/>
          <w:i/>
          <w:iCs/>
          <w:lang w:val="de-DE"/>
        </w:rPr>
        <w:t>von Katrin Haselberger (katrin.haselberger@ph-linz.at)</w:t>
      </w:r>
    </w:p>
    <w:p w14:paraId="2B7B7F7E" w14:textId="77777777" w:rsidR="00A862EE" w:rsidRDefault="00A862EE" w:rsidP="00A862EE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196D1563" w14:textId="3D34A733" w:rsidR="00303F65" w:rsidRDefault="00303F65" w:rsidP="00A862EE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303F65">
        <w:rPr>
          <w:rFonts w:ascii="Arial" w:hAnsi="Arial" w:cs="Arial"/>
          <w:sz w:val="24"/>
          <w:szCs w:val="24"/>
          <w:lang w:val="de-DE"/>
        </w:rPr>
        <w:t xml:space="preserve">Hauptanliegen des Unterrichtsbeispiels ist </w:t>
      </w:r>
      <w:r w:rsidR="00F75E6F">
        <w:rPr>
          <w:rFonts w:ascii="Arial" w:hAnsi="Arial" w:cs="Arial"/>
          <w:sz w:val="24"/>
          <w:szCs w:val="24"/>
          <w:lang w:val="de-DE"/>
        </w:rPr>
        <w:t>vor dem Hintergrund de</w:t>
      </w:r>
      <w:r w:rsidR="00990E10">
        <w:rPr>
          <w:rFonts w:ascii="Arial" w:hAnsi="Arial" w:cs="Arial"/>
          <w:sz w:val="24"/>
          <w:szCs w:val="24"/>
          <w:lang w:val="de-DE"/>
        </w:rPr>
        <w:t xml:space="preserve">r </w:t>
      </w:r>
      <w:r w:rsidR="00F75E6F">
        <w:rPr>
          <w:rFonts w:ascii="Arial" w:hAnsi="Arial" w:cs="Arial"/>
          <w:sz w:val="24"/>
          <w:szCs w:val="24"/>
          <w:lang w:val="de-DE"/>
        </w:rPr>
        <w:t>unterschiedlichen Anschluss</w:t>
      </w:r>
      <w:r w:rsidR="00990E10">
        <w:rPr>
          <w:rFonts w:ascii="Arial" w:hAnsi="Arial" w:cs="Arial"/>
          <w:sz w:val="24"/>
          <w:szCs w:val="24"/>
          <w:lang w:val="de-DE"/>
        </w:rPr>
        <w:t>fähigkeit der einzelnen Länder</w:t>
      </w:r>
      <w:r w:rsidR="00F75E6F">
        <w:rPr>
          <w:rFonts w:ascii="Arial" w:hAnsi="Arial" w:cs="Arial"/>
          <w:sz w:val="24"/>
          <w:szCs w:val="24"/>
          <w:lang w:val="de-DE"/>
        </w:rPr>
        <w:t xml:space="preserve"> an die Globalisierung </w:t>
      </w:r>
      <w:r w:rsidRPr="00303F65">
        <w:rPr>
          <w:rFonts w:ascii="Arial" w:hAnsi="Arial" w:cs="Arial"/>
          <w:sz w:val="24"/>
          <w:szCs w:val="24"/>
          <w:lang w:val="de-DE"/>
        </w:rPr>
        <w:t>die (zumindest ansatzweise) Beantwortung folgender Frage</w:t>
      </w:r>
      <w:r w:rsidR="00A862EE" w:rsidRPr="00303F65">
        <w:rPr>
          <w:rFonts w:ascii="Arial" w:hAnsi="Arial" w:cs="Arial"/>
          <w:sz w:val="24"/>
          <w:szCs w:val="24"/>
          <w:lang w:val="de-DE"/>
        </w:rPr>
        <w:t xml:space="preserve">: </w:t>
      </w:r>
    </w:p>
    <w:p w14:paraId="35A656B2" w14:textId="77777777" w:rsidR="00303F65" w:rsidRPr="00303F65" w:rsidRDefault="00303F65" w:rsidP="00A862EE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61656B6D" w14:textId="3ACD0D99" w:rsidR="00921D74" w:rsidRDefault="00A862EE" w:rsidP="00921D74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A862EE">
        <w:rPr>
          <w:rFonts w:ascii="Arial" w:hAnsi="Arial" w:cs="Arial"/>
          <w:i/>
          <w:iCs/>
          <w:sz w:val="24"/>
          <w:szCs w:val="24"/>
          <w:lang w:val="de-DE"/>
        </w:rPr>
        <w:t>Wie hängen Faktoren wie Ernährung</w:t>
      </w:r>
      <w:r w:rsidR="000C7CDD">
        <w:rPr>
          <w:rFonts w:ascii="Arial" w:hAnsi="Arial" w:cs="Arial"/>
          <w:i/>
          <w:iCs/>
          <w:sz w:val="24"/>
          <w:szCs w:val="24"/>
          <w:lang w:val="de-DE"/>
        </w:rPr>
        <w:t xml:space="preserve">, Lebenserwartung und </w:t>
      </w:r>
      <w:r w:rsidRPr="00A862EE">
        <w:rPr>
          <w:rFonts w:ascii="Arial" w:hAnsi="Arial" w:cs="Arial"/>
          <w:i/>
          <w:iCs/>
          <w:sz w:val="24"/>
          <w:szCs w:val="24"/>
          <w:lang w:val="de-DE"/>
        </w:rPr>
        <w:t xml:space="preserve">Wohlstand eines Landes </w:t>
      </w:r>
      <w:r w:rsidR="000C7CDD">
        <w:rPr>
          <w:rFonts w:ascii="Arial" w:hAnsi="Arial" w:cs="Arial"/>
          <w:i/>
          <w:iCs/>
          <w:sz w:val="24"/>
          <w:szCs w:val="24"/>
          <w:lang w:val="de-DE"/>
        </w:rPr>
        <w:t xml:space="preserve">miteinander </w:t>
      </w:r>
      <w:r w:rsidRPr="00A862EE">
        <w:rPr>
          <w:rFonts w:ascii="Arial" w:hAnsi="Arial" w:cs="Arial"/>
          <w:i/>
          <w:iCs/>
          <w:sz w:val="24"/>
          <w:szCs w:val="24"/>
          <w:lang w:val="de-DE"/>
        </w:rPr>
        <w:t>zusammen?</w:t>
      </w:r>
      <w:r w:rsidR="00921D74" w:rsidRPr="00921D74">
        <w:rPr>
          <w:rFonts w:ascii="Arial" w:hAnsi="Arial" w:cs="Arial"/>
          <w:sz w:val="24"/>
          <w:szCs w:val="24"/>
          <w:lang w:val="de-DE"/>
        </w:rPr>
        <w:t xml:space="preserve"> </w:t>
      </w:r>
    </w:p>
    <w:p w14:paraId="7BE0BBDA" w14:textId="77777777" w:rsidR="00921D74" w:rsidRDefault="00921D74" w:rsidP="00921D74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02496A35" w14:textId="36B454E4" w:rsidR="00921D74" w:rsidRDefault="00921D74" w:rsidP="00921D74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Schlagworte: </w:t>
      </w:r>
      <w:r w:rsidRPr="00990E10">
        <w:rPr>
          <w:rFonts w:ascii="Arial" w:hAnsi="Arial" w:cs="Arial"/>
          <w:i/>
          <w:iCs/>
          <w:sz w:val="24"/>
          <w:szCs w:val="24"/>
          <w:lang w:val="de-DE"/>
        </w:rPr>
        <w:t>Ernährung</w:t>
      </w:r>
      <w:r w:rsidR="00B20051" w:rsidRPr="00990E10">
        <w:rPr>
          <w:rFonts w:ascii="Arial" w:hAnsi="Arial" w:cs="Arial"/>
          <w:i/>
          <w:iCs/>
          <w:sz w:val="24"/>
          <w:szCs w:val="24"/>
          <w:lang w:val="de-DE"/>
        </w:rPr>
        <w:t>,</w:t>
      </w:r>
      <w:r w:rsidRPr="00990E10">
        <w:rPr>
          <w:rFonts w:ascii="Arial" w:hAnsi="Arial" w:cs="Arial"/>
          <w:i/>
          <w:iCs/>
          <w:sz w:val="24"/>
          <w:szCs w:val="24"/>
          <w:lang w:val="de-DE"/>
        </w:rPr>
        <w:t xml:space="preserve"> Lebenserwartung</w:t>
      </w:r>
      <w:r w:rsidR="00B20051" w:rsidRPr="00990E10">
        <w:rPr>
          <w:rFonts w:ascii="Arial" w:hAnsi="Arial" w:cs="Arial"/>
          <w:i/>
          <w:iCs/>
          <w:sz w:val="24"/>
          <w:szCs w:val="24"/>
          <w:lang w:val="de-DE"/>
        </w:rPr>
        <w:t xml:space="preserve">, </w:t>
      </w:r>
      <w:r w:rsidRPr="00990E10">
        <w:rPr>
          <w:rFonts w:ascii="Arial" w:hAnsi="Arial" w:cs="Arial"/>
          <w:i/>
          <w:iCs/>
          <w:sz w:val="24"/>
          <w:szCs w:val="24"/>
          <w:lang w:val="de-DE"/>
        </w:rPr>
        <w:t>BIP/Kopf</w:t>
      </w:r>
      <w:r w:rsidR="008E1C42" w:rsidRPr="00990E10">
        <w:rPr>
          <w:rFonts w:ascii="Arial" w:hAnsi="Arial" w:cs="Arial"/>
          <w:i/>
          <w:iCs/>
          <w:sz w:val="24"/>
          <w:szCs w:val="24"/>
          <w:lang w:val="de-DE"/>
        </w:rPr>
        <w:t>, globale Betrachtung</w:t>
      </w:r>
    </w:p>
    <w:p w14:paraId="557C1CB0" w14:textId="72DA4A27" w:rsidR="00921D74" w:rsidRDefault="00921D74" w:rsidP="00921D74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3B5B9ECC" w14:textId="0A5DB9B8" w:rsidR="00F75E6F" w:rsidRDefault="00F75E6F" w:rsidP="00921D74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Lehrplanbezug</w:t>
      </w:r>
      <w:r w:rsidR="00877923">
        <w:rPr>
          <w:rFonts w:ascii="Arial" w:hAnsi="Arial" w:cs="Arial"/>
          <w:sz w:val="24"/>
          <w:szCs w:val="24"/>
          <w:lang w:val="de-DE"/>
        </w:rPr>
        <w:t xml:space="preserve"> für die 8. Klasse</w:t>
      </w:r>
      <w:r w:rsidR="00877923">
        <w:rPr>
          <w:rStyle w:val="Funotenzeichen"/>
          <w:rFonts w:ascii="Arial" w:hAnsi="Arial" w:cs="Arial"/>
          <w:sz w:val="24"/>
          <w:szCs w:val="24"/>
          <w:lang w:val="de-DE"/>
        </w:rPr>
        <w:footnoteReference w:id="1"/>
      </w:r>
      <w:r>
        <w:rPr>
          <w:rFonts w:ascii="Arial" w:hAnsi="Arial" w:cs="Arial"/>
          <w:sz w:val="24"/>
          <w:szCs w:val="24"/>
          <w:lang w:val="de-DE"/>
        </w:rPr>
        <w:t>:</w:t>
      </w:r>
    </w:p>
    <w:p w14:paraId="4D544D05" w14:textId="4099F9DB" w:rsidR="00F75E6F" w:rsidRDefault="00F75E6F" w:rsidP="00921D74">
      <w:pPr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</w:pPr>
      <w:r w:rsidRPr="00990E10">
        <w:rPr>
          <w:rFonts w:ascii="Arial" w:hAnsi="Arial" w:cs="Arial"/>
          <w:sz w:val="24"/>
          <w:szCs w:val="24"/>
          <w:lang w:val="de-DE"/>
        </w:rPr>
        <w:t>„</w:t>
      </w:r>
      <w:r w:rsidRPr="00990E10"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  <w:t>Chancen und Gefahren der Globalisierung erörtern</w:t>
      </w:r>
      <w:r w:rsidRPr="00990E10"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  <w:t>:</w:t>
      </w:r>
    </w:p>
    <w:p w14:paraId="6E132CAF" w14:textId="4F02E4E3" w:rsidR="00990E10" w:rsidRDefault="00990E10" w:rsidP="00990E10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</w:pPr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  <w:t>Globalen Wandel und seine ökonomischen, sozialen und ökologischen Ursachen und Wirkungen – auch hinsichtlich der eigenen Lebenssituation – erörtern</w:t>
      </w:r>
    </w:p>
    <w:p w14:paraId="3D13A6D7" w14:textId="6819F7A0" w:rsidR="00990E10" w:rsidRPr="00990E10" w:rsidRDefault="00990E10" w:rsidP="00990E10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</w:pPr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9F9F9"/>
        </w:rPr>
        <w:t>Auswirkungen ökonomischer Globalisierung diskutieren“</w:t>
      </w:r>
    </w:p>
    <w:p w14:paraId="05B0DF34" w14:textId="77777777" w:rsidR="00F75E6F" w:rsidRDefault="00F75E6F" w:rsidP="00921D74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5210C20D" w14:textId="3EDA3AA3" w:rsidR="00A862EE" w:rsidRDefault="00395A50" w:rsidP="00A862EE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395A50">
        <w:rPr>
          <w:rFonts w:ascii="Arial" w:hAnsi="Arial" w:cs="Arial"/>
          <w:sz w:val="24"/>
          <w:szCs w:val="24"/>
          <w:lang w:val="de-DE"/>
        </w:rPr>
        <w:t>Quellen</w:t>
      </w:r>
      <w:r w:rsidR="007B06B0">
        <w:rPr>
          <w:rFonts w:ascii="Arial" w:hAnsi="Arial" w:cs="Arial"/>
          <w:sz w:val="24"/>
          <w:szCs w:val="24"/>
          <w:lang w:val="de-DE"/>
        </w:rPr>
        <w:t xml:space="preserve"> zu den verwendeten Karten</w:t>
      </w:r>
      <w:r w:rsidRPr="00395A50">
        <w:rPr>
          <w:rFonts w:ascii="Arial" w:hAnsi="Arial" w:cs="Arial"/>
          <w:sz w:val="24"/>
          <w:szCs w:val="24"/>
          <w:lang w:val="de-DE"/>
        </w:rPr>
        <w:t>:</w:t>
      </w:r>
    </w:p>
    <w:p w14:paraId="0A725EF7" w14:textId="77777777" w:rsidR="00690D62" w:rsidRDefault="00690D62" w:rsidP="00A862EE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5811A58A" w14:textId="224A71CF" w:rsidR="00395A50" w:rsidRPr="00FB355E" w:rsidRDefault="00395A50" w:rsidP="00395A5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de-DE"/>
        </w:rPr>
      </w:pPr>
      <w:r w:rsidRPr="00FB355E">
        <w:rPr>
          <w:rFonts w:ascii="Arial" w:hAnsi="Arial" w:cs="Arial"/>
          <w:b/>
          <w:bCs/>
          <w:sz w:val="24"/>
          <w:szCs w:val="24"/>
          <w:lang w:val="de-DE"/>
        </w:rPr>
        <w:t>Hölzel Aktivatlas: S. 178 (Abb. M2 &amp; Abb. M3)</w:t>
      </w:r>
    </w:p>
    <w:p w14:paraId="5030F0E3" w14:textId="6A657CD5" w:rsidR="00C87E73" w:rsidRDefault="00C87E73" w:rsidP="00C87E73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600240">
        <w:rPr>
          <w:rFonts w:ascii="Arial" w:hAnsi="Arial" w:cs="Arial"/>
          <w:sz w:val="24"/>
          <w:szCs w:val="24"/>
          <w:lang w:val="en-US"/>
        </w:rPr>
        <w:t>Birsak</w:t>
      </w:r>
      <w:proofErr w:type="spellEnd"/>
      <w:r w:rsidRPr="00600240">
        <w:rPr>
          <w:rFonts w:ascii="Arial" w:hAnsi="Arial" w:cs="Arial"/>
          <w:sz w:val="24"/>
          <w:szCs w:val="24"/>
          <w:lang w:val="en-US"/>
        </w:rPr>
        <w:t xml:space="preserve">, L. &amp; Mayer, J. (2021/22). </w:t>
      </w:r>
      <w:r w:rsidRPr="004E2784">
        <w:rPr>
          <w:rFonts w:ascii="Arial" w:hAnsi="Arial" w:cs="Arial"/>
          <w:i/>
          <w:iCs/>
          <w:sz w:val="24"/>
          <w:szCs w:val="24"/>
          <w:lang w:val="en-US"/>
        </w:rPr>
        <w:t xml:space="preserve">HÖLZEL-AKTIVATLAS. </w:t>
      </w:r>
      <w:r w:rsidRPr="004E2784">
        <w:rPr>
          <w:rFonts w:ascii="Arial" w:hAnsi="Arial" w:cs="Arial"/>
          <w:i/>
          <w:iCs/>
          <w:sz w:val="24"/>
          <w:szCs w:val="24"/>
        </w:rPr>
        <w:t xml:space="preserve">Atlasteil. </w:t>
      </w:r>
      <w:r>
        <w:rPr>
          <w:rFonts w:ascii="Arial" w:hAnsi="Arial" w:cs="Arial"/>
          <w:sz w:val="24"/>
          <w:szCs w:val="24"/>
        </w:rPr>
        <w:t>Wien</w:t>
      </w:r>
      <w:r w:rsidRPr="00600240">
        <w:rPr>
          <w:rFonts w:ascii="Arial" w:hAnsi="Arial" w:cs="Arial"/>
          <w:sz w:val="24"/>
          <w:szCs w:val="24"/>
        </w:rPr>
        <w:t>: Hölzel V</w:t>
      </w:r>
      <w:r>
        <w:rPr>
          <w:rFonts w:ascii="Arial" w:hAnsi="Arial" w:cs="Arial"/>
          <w:sz w:val="24"/>
          <w:szCs w:val="24"/>
        </w:rPr>
        <w:t xml:space="preserve">erlag. Abgerufen am 23.11.2021 von </w:t>
      </w:r>
      <w:hyperlink r:id="rId8" w:history="1">
        <w:r w:rsidRPr="00D83F23">
          <w:rPr>
            <w:rStyle w:val="Hyperlink"/>
            <w:rFonts w:ascii="Arial" w:hAnsi="Arial" w:cs="Arial"/>
            <w:sz w:val="24"/>
            <w:szCs w:val="24"/>
          </w:rPr>
          <w:t>https://digi2.hoelzel.at/_flip/aktivatlas/html5/?100028&amp;pn=1</w:t>
        </w:r>
      </w:hyperlink>
    </w:p>
    <w:p w14:paraId="5272E2C0" w14:textId="1C71C4C1" w:rsidR="00DE2CF8" w:rsidRDefault="00DE2CF8" w:rsidP="00C87E73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2C33EA2D" w14:textId="4730051A" w:rsidR="00E67C7D" w:rsidRPr="001A7E53" w:rsidRDefault="00DE2CF8" w:rsidP="001A7E53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r w:rsidRPr="00DE2C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0AFF73" wp14:editId="5FCE240C">
            <wp:extent cx="3780000" cy="3431666"/>
            <wp:effectExtent l="0" t="0" r="0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542" cy="34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F65E" w14:textId="5EAB7E76" w:rsidR="00E67C7D" w:rsidRPr="00824728" w:rsidRDefault="00E67C7D" w:rsidP="00E67C7D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24728">
        <w:rPr>
          <w:rFonts w:ascii="Arial" w:hAnsi="Arial" w:cs="Arial"/>
          <w:b/>
          <w:bCs/>
          <w:sz w:val="24"/>
          <w:szCs w:val="24"/>
        </w:rPr>
        <w:lastRenderedPageBreak/>
        <w:t>Hölzel Aktivatlas: S. 181 (Abb. M5)</w:t>
      </w:r>
    </w:p>
    <w:p w14:paraId="3F02194E" w14:textId="77777777" w:rsidR="00E67C7D" w:rsidRDefault="00E67C7D" w:rsidP="00E67C7D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600240">
        <w:rPr>
          <w:rFonts w:ascii="Arial" w:hAnsi="Arial" w:cs="Arial"/>
          <w:sz w:val="24"/>
          <w:szCs w:val="24"/>
          <w:lang w:val="en-US"/>
        </w:rPr>
        <w:t>Birsak</w:t>
      </w:r>
      <w:proofErr w:type="spellEnd"/>
      <w:r w:rsidRPr="00600240">
        <w:rPr>
          <w:rFonts w:ascii="Arial" w:hAnsi="Arial" w:cs="Arial"/>
          <w:sz w:val="24"/>
          <w:szCs w:val="24"/>
          <w:lang w:val="en-US"/>
        </w:rPr>
        <w:t xml:space="preserve">, L. &amp; Mayer, J. (2021/22). </w:t>
      </w:r>
      <w:r w:rsidRPr="004E2784">
        <w:rPr>
          <w:rFonts w:ascii="Arial" w:hAnsi="Arial" w:cs="Arial"/>
          <w:i/>
          <w:iCs/>
          <w:sz w:val="24"/>
          <w:szCs w:val="24"/>
          <w:lang w:val="en-US"/>
        </w:rPr>
        <w:t xml:space="preserve">HÖLZEL-AKTIVATLAS. </w:t>
      </w:r>
      <w:r w:rsidRPr="004E2784">
        <w:rPr>
          <w:rFonts w:ascii="Arial" w:hAnsi="Arial" w:cs="Arial"/>
          <w:i/>
          <w:iCs/>
          <w:sz w:val="24"/>
          <w:szCs w:val="24"/>
        </w:rPr>
        <w:t>Atlasteil</w:t>
      </w:r>
      <w:r w:rsidRPr="0060024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Wien</w:t>
      </w:r>
      <w:r w:rsidRPr="00600240">
        <w:rPr>
          <w:rFonts w:ascii="Arial" w:hAnsi="Arial" w:cs="Arial"/>
          <w:sz w:val="24"/>
          <w:szCs w:val="24"/>
        </w:rPr>
        <w:t>: Hölzel V</w:t>
      </w:r>
      <w:r>
        <w:rPr>
          <w:rFonts w:ascii="Arial" w:hAnsi="Arial" w:cs="Arial"/>
          <w:sz w:val="24"/>
          <w:szCs w:val="24"/>
        </w:rPr>
        <w:t xml:space="preserve">erlag. Abgerufen am 23.11.2021 von </w:t>
      </w:r>
      <w:hyperlink r:id="rId10" w:history="1">
        <w:r w:rsidRPr="00D83F23">
          <w:rPr>
            <w:rStyle w:val="Hyperlink"/>
            <w:rFonts w:ascii="Arial" w:hAnsi="Arial" w:cs="Arial"/>
            <w:sz w:val="24"/>
            <w:szCs w:val="24"/>
          </w:rPr>
          <w:t>https://digi2.hoelzel.at/_flip/aktivatlas/html5/?100028&amp;pn=1</w:t>
        </w:r>
      </w:hyperlink>
    </w:p>
    <w:p w14:paraId="741F64F5" w14:textId="77777777" w:rsidR="00E67C7D" w:rsidRDefault="00E67C7D" w:rsidP="00E67C7D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4939C62B" w14:textId="00277F64" w:rsidR="00E67C7D" w:rsidRDefault="00E67C7D" w:rsidP="00E67C7D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r w:rsidRPr="00E67C7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4EDA3A" wp14:editId="6B49715B">
            <wp:extent cx="5219700" cy="2468886"/>
            <wp:effectExtent l="0" t="0" r="0" b="7620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1392" cy="247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B2F0" w14:textId="25F9911E" w:rsidR="00E67C7D" w:rsidRDefault="00E67C7D" w:rsidP="00C87E73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7240F39A" w14:textId="77777777" w:rsidR="00E67C7D" w:rsidRDefault="00E67C7D" w:rsidP="00C87E73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1CFCC90D" w14:textId="77777777" w:rsidR="00C87E73" w:rsidRDefault="00C87E73" w:rsidP="00C87E73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341D1FB1" w14:textId="652C0EFD" w:rsidR="00395A50" w:rsidRPr="00FB355E" w:rsidRDefault="00E67C7D" w:rsidP="00395A5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832E38" wp14:editId="69AA2C0D">
            <wp:simplePos x="0" y="0"/>
            <wp:positionH relativeFrom="column">
              <wp:posOffset>1421765</wp:posOffset>
            </wp:positionH>
            <wp:positionV relativeFrom="paragraph">
              <wp:posOffset>-401320</wp:posOffset>
            </wp:positionV>
            <wp:extent cx="2786380" cy="5078730"/>
            <wp:effectExtent l="0" t="3175" r="0" b="0"/>
            <wp:wrapTight wrapText="bothSides">
              <wp:wrapPolygon edited="0">
                <wp:start x="21625" y="14"/>
                <wp:lineTo x="212" y="14"/>
                <wp:lineTo x="212" y="21484"/>
                <wp:lineTo x="21625" y="21484"/>
                <wp:lineTo x="21625" y="14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5" t="3003" r="18980" b="1463"/>
                    <a:stretch/>
                  </pic:blipFill>
                  <pic:spPr bwMode="auto">
                    <a:xfrm rot="16200000">
                      <a:off x="0" y="0"/>
                      <a:ext cx="278638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50" w:rsidRPr="00FB355E">
        <w:rPr>
          <w:rFonts w:ascii="Arial" w:hAnsi="Arial" w:cs="Arial"/>
          <w:b/>
          <w:bCs/>
          <w:sz w:val="24"/>
          <w:szCs w:val="24"/>
          <w:lang w:val="de-DE"/>
        </w:rPr>
        <w:t>Großer KOZENN-Atlas: S.143 – Abbildung aus Worldmapper.org</w:t>
      </w:r>
    </w:p>
    <w:p w14:paraId="722DAD2C" w14:textId="64B74056" w:rsidR="00FB355E" w:rsidRDefault="00FB355E" w:rsidP="00FB355E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r w:rsidRPr="00FB355E">
        <w:rPr>
          <w:rFonts w:ascii="Arial" w:hAnsi="Arial" w:cs="Arial"/>
          <w:sz w:val="24"/>
          <w:szCs w:val="24"/>
        </w:rPr>
        <w:t xml:space="preserve">Baier, F; </w:t>
      </w:r>
      <w:proofErr w:type="spellStart"/>
      <w:r w:rsidRPr="00FB355E">
        <w:rPr>
          <w:rFonts w:ascii="Arial" w:hAnsi="Arial" w:cs="Arial"/>
          <w:sz w:val="24"/>
          <w:szCs w:val="24"/>
        </w:rPr>
        <w:t>Birsak</w:t>
      </w:r>
      <w:proofErr w:type="spellEnd"/>
      <w:r w:rsidRPr="00FB355E">
        <w:rPr>
          <w:rFonts w:ascii="Arial" w:hAnsi="Arial" w:cs="Arial"/>
          <w:sz w:val="24"/>
          <w:szCs w:val="24"/>
        </w:rPr>
        <w:t xml:space="preserve">, L; Filler, F.; Hitz, H.; Pietsch, M.; </w:t>
      </w:r>
      <w:proofErr w:type="spellStart"/>
      <w:r w:rsidRPr="00FB355E">
        <w:rPr>
          <w:rFonts w:ascii="Arial" w:hAnsi="Arial" w:cs="Arial"/>
          <w:sz w:val="24"/>
          <w:szCs w:val="24"/>
        </w:rPr>
        <w:t>Pötz</w:t>
      </w:r>
      <w:proofErr w:type="spellEnd"/>
      <w:r w:rsidRPr="00FB355E">
        <w:rPr>
          <w:rFonts w:ascii="Arial" w:hAnsi="Arial" w:cs="Arial"/>
          <w:sz w:val="24"/>
          <w:szCs w:val="24"/>
        </w:rPr>
        <w:t>, A.</w:t>
      </w:r>
      <w:r>
        <w:rPr>
          <w:rFonts w:ascii="Arial" w:hAnsi="Arial" w:cs="Arial"/>
          <w:sz w:val="24"/>
          <w:szCs w:val="24"/>
        </w:rPr>
        <w:t xml:space="preserve"> &amp; </w:t>
      </w:r>
      <w:r w:rsidRPr="00FB355E">
        <w:rPr>
          <w:rFonts w:ascii="Arial" w:hAnsi="Arial" w:cs="Arial"/>
          <w:sz w:val="24"/>
          <w:szCs w:val="24"/>
        </w:rPr>
        <w:t>So</w:t>
      </w:r>
      <w:r>
        <w:rPr>
          <w:rFonts w:ascii="Arial" w:hAnsi="Arial" w:cs="Arial"/>
          <w:sz w:val="24"/>
          <w:szCs w:val="24"/>
        </w:rPr>
        <w:t xml:space="preserve">nnenberg, C. (2014/15). </w:t>
      </w:r>
      <w:r w:rsidRPr="004E2784">
        <w:rPr>
          <w:rFonts w:ascii="Arial" w:hAnsi="Arial" w:cs="Arial"/>
          <w:i/>
          <w:iCs/>
          <w:sz w:val="24"/>
          <w:szCs w:val="24"/>
        </w:rPr>
        <w:t>Großer KOZENN-ATLAS mit Atlas-CD</w:t>
      </w:r>
      <w:r>
        <w:rPr>
          <w:rFonts w:ascii="Arial" w:hAnsi="Arial" w:cs="Arial"/>
          <w:sz w:val="24"/>
          <w:szCs w:val="24"/>
        </w:rPr>
        <w:t>. Wien: Hölzel Verlag.</w:t>
      </w:r>
    </w:p>
    <w:p w14:paraId="3765A71D" w14:textId="3F1EA348" w:rsidR="00E67C7D" w:rsidRDefault="00E67C7D" w:rsidP="00FB355E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200FD280" w14:textId="1A141B0F" w:rsidR="00E67C7D" w:rsidRPr="00FB355E" w:rsidRDefault="00E67C7D" w:rsidP="00FB355E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46407BC3" w14:textId="7223A54B" w:rsidR="00600240" w:rsidRPr="00FB355E" w:rsidRDefault="00600240" w:rsidP="00600240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</w:p>
    <w:p w14:paraId="1092674B" w14:textId="6647E164" w:rsidR="00395A50" w:rsidRDefault="00395A50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9E9F3A" w14:textId="594E9E1A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142BF4" w14:textId="78E707AE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1E8875" w14:textId="7865E038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57BDE0" w14:textId="7C1C2C30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D82A57" w14:textId="02DD4405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872351" w14:textId="4462E0C6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55F090" w14:textId="1BFA759E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7EF5CD" w14:textId="0BA8BDA6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804CAA" w14:textId="4C09FAE9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EB9EBA" w14:textId="2B35167F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ACC035" w14:textId="34568254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D29885" w14:textId="2B321583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700B59" w14:textId="5470171E" w:rsidR="00E67C7D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33C62B" w14:textId="77777777" w:rsidR="00E67C7D" w:rsidRPr="00FB355E" w:rsidRDefault="00E67C7D" w:rsidP="00A86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D05CCC" w14:textId="77777777" w:rsidR="00690D62" w:rsidRDefault="00690D62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7F079D5B" w14:textId="77777777" w:rsidR="00690D62" w:rsidRDefault="00690D62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663B3F1F" w14:textId="77777777" w:rsidR="00690D62" w:rsidRDefault="00690D62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1174B5C2" w14:textId="77777777" w:rsidR="00690D62" w:rsidRDefault="00690D62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19CA432E" w14:textId="77777777" w:rsidR="00690D62" w:rsidRDefault="00690D62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7FF1D1EE" w14:textId="77777777" w:rsidR="001A7E53" w:rsidRDefault="001A7E53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1EECB582" w14:textId="77777777" w:rsidR="001A7E53" w:rsidRDefault="001A7E53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48B365A4" w14:textId="17FE5CBE" w:rsidR="00DD4581" w:rsidRDefault="00824728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lastRenderedPageBreak/>
        <w:t xml:space="preserve">Denkbare </w:t>
      </w:r>
      <w:r w:rsidR="00690D62" w:rsidRPr="00690D62">
        <w:rPr>
          <w:rFonts w:ascii="Arial" w:hAnsi="Arial" w:cs="Arial"/>
          <w:sz w:val="24"/>
          <w:szCs w:val="24"/>
          <w:u w:val="single"/>
          <w:lang w:val="de-DE"/>
        </w:rPr>
        <w:t>Ansätze</w:t>
      </w:r>
      <w:r w:rsidR="00690D62">
        <w:rPr>
          <w:rFonts w:ascii="Arial" w:hAnsi="Arial" w:cs="Arial"/>
          <w:sz w:val="24"/>
          <w:szCs w:val="24"/>
          <w:lang w:val="de-DE"/>
        </w:rPr>
        <w:t xml:space="preserve"> für </w:t>
      </w:r>
      <w:r>
        <w:rPr>
          <w:rFonts w:ascii="Arial" w:hAnsi="Arial" w:cs="Arial"/>
          <w:sz w:val="24"/>
          <w:szCs w:val="24"/>
          <w:lang w:val="de-DE"/>
        </w:rPr>
        <w:t>Aufgabenstellungen</w:t>
      </w:r>
      <w:r w:rsidR="00690D62">
        <w:rPr>
          <w:rFonts w:ascii="Arial" w:hAnsi="Arial" w:cs="Arial"/>
          <w:sz w:val="24"/>
          <w:szCs w:val="24"/>
          <w:lang w:val="de-DE"/>
        </w:rPr>
        <w:t xml:space="preserve"> (die </w:t>
      </w:r>
      <w:r w:rsidR="001A7E53">
        <w:rPr>
          <w:rFonts w:ascii="Arial" w:hAnsi="Arial" w:cs="Arial"/>
          <w:sz w:val="24"/>
          <w:szCs w:val="24"/>
          <w:lang w:val="de-DE"/>
        </w:rPr>
        <w:t>SuS-A</w:t>
      </w:r>
      <w:r w:rsidR="00690D62">
        <w:rPr>
          <w:rFonts w:ascii="Arial" w:hAnsi="Arial" w:cs="Arial"/>
          <w:sz w:val="24"/>
          <w:szCs w:val="24"/>
          <w:lang w:val="de-DE"/>
        </w:rPr>
        <w:t xml:space="preserve">ufgaben werden natürlich noch näher ausformuliert – es handelt sich hier ja </w:t>
      </w:r>
      <w:r w:rsidR="0093320E">
        <w:rPr>
          <w:rFonts w:ascii="Arial" w:hAnsi="Arial" w:cs="Arial"/>
          <w:sz w:val="24"/>
          <w:szCs w:val="24"/>
          <w:lang w:val="de-DE"/>
        </w:rPr>
        <w:t xml:space="preserve">„nur“ </w:t>
      </w:r>
      <w:r w:rsidR="00690D62">
        <w:rPr>
          <w:rFonts w:ascii="Arial" w:hAnsi="Arial" w:cs="Arial"/>
          <w:sz w:val="24"/>
          <w:szCs w:val="24"/>
          <w:lang w:val="de-DE"/>
        </w:rPr>
        <w:t>um ein Abstract)</w:t>
      </w:r>
      <w:r>
        <w:rPr>
          <w:rFonts w:ascii="Arial" w:hAnsi="Arial" w:cs="Arial"/>
          <w:sz w:val="24"/>
          <w:szCs w:val="24"/>
          <w:lang w:val="de-DE"/>
        </w:rPr>
        <w:t>:</w:t>
      </w:r>
    </w:p>
    <w:p w14:paraId="10EF8211" w14:textId="77777777" w:rsidR="008467F4" w:rsidRDefault="008467F4" w:rsidP="00824728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4D4440A2" w14:textId="490D1E70" w:rsidR="00824728" w:rsidRDefault="00824728" w:rsidP="00824728">
      <w:pPr>
        <w:pStyle w:val="Listenabsatz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„Beschreiben“: </w:t>
      </w:r>
      <w:r w:rsidRPr="0093320E">
        <w:rPr>
          <w:rFonts w:ascii="Arial" w:hAnsi="Arial" w:cs="Arial"/>
          <w:i/>
          <w:iCs/>
          <w:sz w:val="24"/>
          <w:szCs w:val="24"/>
          <w:lang w:val="de-DE"/>
        </w:rPr>
        <w:t>Was</w:t>
      </w:r>
      <w:r>
        <w:rPr>
          <w:rFonts w:ascii="Arial" w:hAnsi="Arial" w:cs="Arial"/>
          <w:sz w:val="24"/>
          <w:szCs w:val="24"/>
          <w:lang w:val="de-DE"/>
        </w:rPr>
        <w:t xml:space="preserve"> wird in den einzelnen Karten </w:t>
      </w:r>
      <w:r w:rsidR="008F6D56" w:rsidRPr="0093320E">
        <w:rPr>
          <w:rFonts w:ascii="Arial" w:hAnsi="Arial" w:cs="Arial"/>
          <w:i/>
          <w:iCs/>
          <w:sz w:val="24"/>
          <w:szCs w:val="24"/>
          <w:lang w:val="de-DE"/>
        </w:rPr>
        <w:t>wie</w:t>
      </w:r>
      <w:r w:rsidR="008F6D56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dargestellt? Auch: Was wird </w:t>
      </w:r>
      <w:r w:rsidRPr="0093320E">
        <w:rPr>
          <w:rFonts w:ascii="Arial" w:hAnsi="Arial" w:cs="Arial"/>
          <w:i/>
          <w:iCs/>
          <w:sz w:val="24"/>
          <w:szCs w:val="24"/>
          <w:lang w:val="de-DE"/>
        </w:rPr>
        <w:t>nicht</w:t>
      </w:r>
      <w:r>
        <w:rPr>
          <w:rFonts w:ascii="Arial" w:hAnsi="Arial" w:cs="Arial"/>
          <w:sz w:val="24"/>
          <w:szCs w:val="24"/>
          <w:lang w:val="de-DE"/>
        </w:rPr>
        <w:t xml:space="preserve"> dargestellt?</w:t>
      </w:r>
    </w:p>
    <w:p w14:paraId="17557C04" w14:textId="77777777" w:rsidR="00E22F71" w:rsidRDefault="00E22F71" w:rsidP="00E22F71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4CA55399" w14:textId="1FDAD89D" w:rsidR="008F6D56" w:rsidRDefault="008F6D56" w:rsidP="00824728">
      <w:pPr>
        <w:pStyle w:val="Listenabsatz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„Vergleichen“: Vergleichen mit Hilfe einer Tabelle – angelehnt an die Idee von Lukas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Birsak</w:t>
      </w:r>
      <w:proofErr w:type="spellEnd"/>
      <w:r w:rsidR="008467F4">
        <w:rPr>
          <w:rFonts w:ascii="Arial" w:hAnsi="Arial" w:cs="Arial"/>
          <w:sz w:val="24"/>
          <w:szCs w:val="24"/>
          <w:lang w:val="de-DE"/>
        </w:rPr>
        <w:t>; die Tabelle könnte etwa wie folgt aussehen:</w:t>
      </w:r>
    </w:p>
    <w:p w14:paraId="29B4B3A3" w14:textId="77777777" w:rsidR="00E22F71" w:rsidRPr="00E22F71" w:rsidRDefault="00E22F71" w:rsidP="00E22F71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tbl>
      <w:tblPr>
        <w:tblStyle w:val="Gitternetztabelle5dunkelAkzent4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44592" w14:paraId="62F79397" w14:textId="77777777" w:rsidTr="00846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034EBA6" w14:textId="0D783AF9" w:rsidR="008F6D56" w:rsidRDefault="008F6D56" w:rsidP="008F6D56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Land</w:t>
            </w:r>
          </w:p>
        </w:tc>
        <w:tc>
          <w:tcPr>
            <w:tcW w:w="2265" w:type="dxa"/>
          </w:tcPr>
          <w:p w14:paraId="694125CE" w14:textId="52A2452C" w:rsidR="008F6D56" w:rsidRDefault="008F6D56" w:rsidP="008F6D56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Anteil der unterernährten Bevölkerung</w:t>
            </w:r>
          </w:p>
        </w:tc>
        <w:tc>
          <w:tcPr>
            <w:tcW w:w="2266" w:type="dxa"/>
          </w:tcPr>
          <w:p w14:paraId="03543C43" w14:textId="4B7D3F64" w:rsidR="008F6D56" w:rsidRDefault="008F6D56" w:rsidP="008F6D56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Lebenserwartung in Jahren</w:t>
            </w:r>
          </w:p>
        </w:tc>
        <w:tc>
          <w:tcPr>
            <w:tcW w:w="2266" w:type="dxa"/>
          </w:tcPr>
          <w:p w14:paraId="51988372" w14:textId="05448604" w:rsidR="008F6D56" w:rsidRDefault="008F6D56" w:rsidP="008F6D56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BIP/Kopf</w:t>
            </w:r>
          </w:p>
        </w:tc>
      </w:tr>
      <w:tr w:rsidR="00444592" w14:paraId="4E45C6CF" w14:textId="77777777" w:rsidTr="0084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EE5FD44" w14:textId="3646E206" w:rsidR="008F6D56" w:rsidRDefault="00690D62" w:rsidP="008F6D56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Österreich</w:t>
            </w:r>
          </w:p>
        </w:tc>
        <w:tc>
          <w:tcPr>
            <w:tcW w:w="2265" w:type="dxa"/>
          </w:tcPr>
          <w:p w14:paraId="2732B222" w14:textId="77777777" w:rsidR="008F6D56" w:rsidRDefault="008F6D56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68320BBE" w14:textId="21FAA257" w:rsidR="00E22F71" w:rsidRDefault="00E22F71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266" w:type="dxa"/>
          </w:tcPr>
          <w:p w14:paraId="62F96365" w14:textId="77777777" w:rsidR="008F6D56" w:rsidRDefault="008F6D56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266" w:type="dxa"/>
          </w:tcPr>
          <w:p w14:paraId="1466FEB3" w14:textId="77777777" w:rsidR="008F6D56" w:rsidRDefault="008F6D56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444592" w14:paraId="4B5F8103" w14:textId="77777777" w:rsidTr="0084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DDCE83B" w14:textId="3D279AB2" w:rsidR="00444592" w:rsidRDefault="00444592" w:rsidP="008F6D56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Indien</w:t>
            </w:r>
          </w:p>
        </w:tc>
        <w:tc>
          <w:tcPr>
            <w:tcW w:w="2265" w:type="dxa"/>
          </w:tcPr>
          <w:p w14:paraId="190DFFE5" w14:textId="77777777" w:rsidR="00444592" w:rsidRDefault="00444592" w:rsidP="008F6D56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1EC60EB5" w14:textId="5EE8839D" w:rsidR="00E22F71" w:rsidRDefault="00E22F71" w:rsidP="008F6D56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266" w:type="dxa"/>
          </w:tcPr>
          <w:p w14:paraId="2F2EEABB" w14:textId="77777777" w:rsidR="00444592" w:rsidRDefault="00444592" w:rsidP="008F6D56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266" w:type="dxa"/>
          </w:tcPr>
          <w:p w14:paraId="35EFCB85" w14:textId="77777777" w:rsidR="00444592" w:rsidRDefault="00444592" w:rsidP="008F6D56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444592" w14:paraId="373D841A" w14:textId="77777777" w:rsidTr="0084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38CD3E6" w14:textId="022A534E" w:rsidR="00444592" w:rsidRDefault="00444592" w:rsidP="008F6D56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Somalia</w:t>
            </w:r>
          </w:p>
        </w:tc>
        <w:tc>
          <w:tcPr>
            <w:tcW w:w="2265" w:type="dxa"/>
          </w:tcPr>
          <w:p w14:paraId="395ACE0D" w14:textId="77777777" w:rsidR="00444592" w:rsidRDefault="00444592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0CA9EEF5" w14:textId="491EB035" w:rsidR="00E22F71" w:rsidRDefault="00E22F71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266" w:type="dxa"/>
          </w:tcPr>
          <w:p w14:paraId="6E40DCA8" w14:textId="77777777" w:rsidR="00444592" w:rsidRDefault="00444592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266" w:type="dxa"/>
          </w:tcPr>
          <w:p w14:paraId="495E06F3" w14:textId="77777777" w:rsidR="00444592" w:rsidRDefault="00444592" w:rsidP="008F6D56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14:paraId="18F1E22E" w14:textId="77777777" w:rsidR="008F6D56" w:rsidRPr="00824728" w:rsidRDefault="008F6D56" w:rsidP="008F6D56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6262F487" w14:textId="45836A50" w:rsidR="0091239B" w:rsidRDefault="008467F4" w:rsidP="008467F4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„Erkennen</w:t>
      </w:r>
      <w:r w:rsidR="00947152">
        <w:rPr>
          <w:rFonts w:ascii="Arial" w:hAnsi="Arial" w:cs="Arial"/>
          <w:sz w:val="24"/>
          <w:szCs w:val="24"/>
          <w:lang w:val="de-DE"/>
        </w:rPr>
        <w:t xml:space="preserve"> &amp;Korrelieren</w:t>
      </w:r>
      <w:r>
        <w:rPr>
          <w:rFonts w:ascii="Arial" w:hAnsi="Arial" w:cs="Arial"/>
          <w:sz w:val="24"/>
          <w:szCs w:val="24"/>
          <w:lang w:val="de-DE"/>
        </w:rPr>
        <w:t xml:space="preserve">“: Erkennen von Mustern; Rückschlüsse aus der entstandenen Tabelle ziehen; erstmals Frage aufwerfen, ob zwischen Ernährung, Lebenserwartung und BIP/Kopf </w:t>
      </w:r>
      <w:r w:rsidR="0093320E">
        <w:rPr>
          <w:rFonts w:ascii="Arial" w:hAnsi="Arial" w:cs="Arial"/>
          <w:sz w:val="24"/>
          <w:szCs w:val="24"/>
          <w:lang w:val="de-DE"/>
        </w:rPr>
        <w:t xml:space="preserve">mehr oder weniger starke </w:t>
      </w:r>
      <w:r>
        <w:rPr>
          <w:rFonts w:ascii="Arial" w:hAnsi="Arial" w:cs="Arial"/>
          <w:sz w:val="24"/>
          <w:szCs w:val="24"/>
          <w:lang w:val="de-DE"/>
        </w:rPr>
        <w:t>Zusammenhänge bestehen könnten</w:t>
      </w:r>
      <w:r w:rsidR="00947152">
        <w:rPr>
          <w:rFonts w:ascii="Arial" w:hAnsi="Arial" w:cs="Arial"/>
          <w:sz w:val="24"/>
          <w:szCs w:val="24"/>
          <w:lang w:val="de-DE"/>
        </w:rPr>
        <w:t xml:space="preserve"> (Korrelation)</w:t>
      </w:r>
    </w:p>
    <w:p w14:paraId="5D925621" w14:textId="77777777" w:rsidR="00E22F71" w:rsidRDefault="00E22F71" w:rsidP="00E22F71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3C00BF70" w14:textId="6C43BC64" w:rsidR="00947152" w:rsidRDefault="001A4C2E" w:rsidP="008467F4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„Typisieren/Kategorisieren“: </w:t>
      </w:r>
      <w:r w:rsidR="008D36CF">
        <w:rPr>
          <w:rFonts w:ascii="Arial" w:hAnsi="Arial" w:cs="Arial"/>
          <w:sz w:val="24"/>
          <w:szCs w:val="24"/>
          <w:lang w:val="de-DE"/>
        </w:rPr>
        <w:t>Schüler/innen bekommen „leere Weltkarte“</w:t>
      </w:r>
      <w:r w:rsidR="00953522">
        <w:rPr>
          <w:rFonts w:ascii="Arial" w:hAnsi="Arial" w:cs="Arial"/>
          <w:sz w:val="24"/>
          <w:szCs w:val="24"/>
          <w:lang w:val="de-DE"/>
        </w:rPr>
        <w:t xml:space="preserve">; sie sollen </w:t>
      </w:r>
      <w:r w:rsidR="00772A52">
        <w:rPr>
          <w:rFonts w:ascii="Arial" w:hAnsi="Arial" w:cs="Arial"/>
          <w:sz w:val="24"/>
          <w:szCs w:val="24"/>
          <w:lang w:val="de-DE"/>
        </w:rPr>
        <w:t>versuchen, die einzelnen Länder nach den Aspekten der Ernährung, der Lebenserwartung und des BIP/Kopf zu kategorisieren</w:t>
      </w:r>
      <w:r w:rsidR="00FA1560">
        <w:rPr>
          <w:rFonts w:ascii="Arial" w:hAnsi="Arial" w:cs="Arial"/>
          <w:sz w:val="24"/>
          <w:szCs w:val="24"/>
          <w:lang w:val="de-DE"/>
        </w:rPr>
        <w:t xml:space="preserve"> und den einzelnen Ländern entsprechende Farben zu vergeben</w:t>
      </w:r>
      <w:r w:rsidR="00772A52">
        <w:rPr>
          <w:rFonts w:ascii="Arial" w:hAnsi="Arial" w:cs="Arial"/>
          <w:sz w:val="24"/>
          <w:szCs w:val="24"/>
          <w:lang w:val="de-DE"/>
        </w:rPr>
        <w:t xml:space="preserve">; </w:t>
      </w:r>
      <w:r w:rsidR="00912C1E">
        <w:rPr>
          <w:rFonts w:ascii="Arial" w:hAnsi="Arial" w:cs="Arial"/>
          <w:sz w:val="24"/>
          <w:szCs w:val="24"/>
          <w:lang w:val="de-DE"/>
        </w:rPr>
        <w:t>ich werde den SuS meinen Vorschlag für eine derartige Kategorisierung unterbreiten, wobei sie sich allerdings selbst genau überlegen müssen, wo sie etwa die Grenze für eine „hohe“ oder „mittel-hohe“ Lebenserwartung setzen:</w:t>
      </w:r>
    </w:p>
    <w:p w14:paraId="1159B251" w14:textId="561B82E0" w:rsidR="009779A5" w:rsidRDefault="009779A5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9779A5">
        <w:rPr>
          <w:rFonts w:ascii="Arial" w:hAnsi="Arial" w:cs="Arial"/>
          <w:sz w:val="24"/>
          <w:szCs w:val="24"/>
          <w:lang w:val="de-DE"/>
        </w:rPr>
        <w:sym w:font="Wingdings" w:char="F0E0"/>
      </w:r>
      <w:r>
        <w:rPr>
          <w:rFonts w:ascii="Arial" w:hAnsi="Arial" w:cs="Arial"/>
          <w:sz w:val="24"/>
          <w:szCs w:val="24"/>
          <w:lang w:val="de-DE"/>
        </w:rPr>
        <w:t>Länder mit hoher Lebenserwartung, kaum Unterernährung und hohem BIP/Kopf</w:t>
      </w:r>
      <w:r w:rsidR="00FA1560">
        <w:rPr>
          <w:rFonts w:ascii="Arial" w:hAnsi="Arial" w:cs="Arial"/>
          <w:sz w:val="24"/>
          <w:szCs w:val="24"/>
          <w:lang w:val="de-DE"/>
        </w:rPr>
        <w:t xml:space="preserve"> (Farbe: grün)</w:t>
      </w:r>
    </w:p>
    <w:p w14:paraId="4CD2A006" w14:textId="29A71C05" w:rsidR="009779A5" w:rsidRDefault="009779A5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9779A5">
        <w:rPr>
          <w:rFonts w:ascii="Arial" w:hAnsi="Arial" w:cs="Arial"/>
          <w:sz w:val="24"/>
          <w:szCs w:val="24"/>
          <w:lang w:val="de-DE"/>
        </w:rPr>
        <w:sym w:font="Wingdings" w:char="F0E0"/>
      </w:r>
      <w:r>
        <w:rPr>
          <w:rFonts w:ascii="Arial" w:hAnsi="Arial" w:cs="Arial"/>
          <w:sz w:val="24"/>
          <w:szCs w:val="24"/>
          <w:lang w:val="de-DE"/>
        </w:rPr>
        <w:t>Länder mit mittel-hoher Lebenserwartung, mittel-hoher Unterernährung und mittel-hohem BIP/Kopf</w:t>
      </w:r>
      <w:r w:rsidR="00FA1560">
        <w:rPr>
          <w:rFonts w:ascii="Arial" w:hAnsi="Arial" w:cs="Arial"/>
          <w:sz w:val="24"/>
          <w:szCs w:val="24"/>
          <w:lang w:val="de-DE"/>
        </w:rPr>
        <w:t xml:space="preserve"> (Farbe: gelb)</w:t>
      </w:r>
    </w:p>
    <w:p w14:paraId="59B5ABA7" w14:textId="2097A8D5" w:rsidR="009779A5" w:rsidRDefault="009779A5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9779A5">
        <w:rPr>
          <w:rFonts w:ascii="Arial" w:hAnsi="Arial" w:cs="Arial"/>
          <w:sz w:val="24"/>
          <w:szCs w:val="24"/>
          <w:lang w:val="de-DE"/>
        </w:rPr>
        <w:sym w:font="Wingdings" w:char="F0E0"/>
      </w:r>
      <w:r>
        <w:rPr>
          <w:rFonts w:ascii="Arial" w:hAnsi="Arial" w:cs="Arial"/>
          <w:sz w:val="24"/>
          <w:szCs w:val="24"/>
          <w:lang w:val="de-DE"/>
        </w:rPr>
        <w:t>Länder mit niedriger Lebenserwartung, hohem Maß an Unterernährung, niedrigem BIP/Kopf</w:t>
      </w:r>
      <w:r w:rsidR="00FA1560">
        <w:rPr>
          <w:rFonts w:ascii="Arial" w:hAnsi="Arial" w:cs="Arial"/>
          <w:sz w:val="24"/>
          <w:szCs w:val="24"/>
          <w:lang w:val="de-DE"/>
        </w:rPr>
        <w:t xml:space="preserve"> (Farbe: rot)</w:t>
      </w:r>
    </w:p>
    <w:p w14:paraId="1426331F" w14:textId="0DCCD66D" w:rsidR="009425EA" w:rsidRDefault="009425EA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9425EA">
        <w:rPr>
          <w:rFonts w:ascii="Arial" w:hAnsi="Arial" w:cs="Arial"/>
          <w:sz w:val="24"/>
          <w:szCs w:val="24"/>
          <w:lang w:val="de-DE"/>
        </w:rPr>
        <w:sym w:font="Wingdings" w:char="F0E0"/>
      </w:r>
      <w:r>
        <w:rPr>
          <w:rFonts w:ascii="Arial" w:hAnsi="Arial" w:cs="Arial"/>
          <w:sz w:val="24"/>
          <w:szCs w:val="24"/>
          <w:lang w:val="de-DE"/>
        </w:rPr>
        <w:t>den obigen Kategorien nicht eindeutig zuordbar</w:t>
      </w:r>
      <w:r w:rsidR="00FA1560">
        <w:rPr>
          <w:rFonts w:ascii="Arial" w:hAnsi="Arial" w:cs="Arial"/>
          <w:sz w:val="24"/>
          <w:szCs w:val="24"/>
          <w:lang w:val="de-DE"/>
        </w:rPr>
        <w:t xml:space="preserve"> (Farbe: grau)</w:t>
      </w:r>
    </w:p>
    <w:p w14:paraId="69B642C2" w14:textId="584BE644" w:rsidR="00FA1560" w:rsidRDefault="00FA1560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Diese Aufgabe könnte in Kleingruppen erfolgen. Am Ende der Kleingruppenarbeit könnten die so bunt entstandenen Karten miteinander verglichen werden. Daran könnten folgende Fragen anschließen:</w:t>
      </w:r>
    </w:p>
    <w:p w14:paraId="72CD953E" w14:textId="27B35029" w:rsidR="00FA1560" w:rsidRDefault="00FA1560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FA1560">
        <w:rPr>
          <w:rFonts w:ascii="Arial" w:hAnsi="Arial" w:cs="Arial"/>
          <w:sz w:val="24"/>
          <w:szCs w:val="24"/>
          <w:lang w:val="de-DE"/>
        </w:rPr>
        <w:sym w:font="Wingdings" w:char="F0E0"/>
      </w:r>
      <w:r w:rsidR="008D02D1">
        <w:rPr>
          <w:rFonts w:ascii="Arial" w:hAnsi="Arial" w:cs="Arial"/>
          <w:sz w:val="24"/>
          <w:szCs w:val="24"/>
          <w:lang w:val="de-DE"/>
        </w:rPr>
        <w:t>Reflektiert anhand der entstandenen Karten, ob die Definition von Kategorien (</w:t>
      </w:r>
      <w:r w:rsidR="0093320E">
        <w:rPr>
          <w:rFonts w:ascii="Arial" w:hAnsi="Arial" w:cs="Arial"/>
          <w:sz w:val="24"/>
          <w:szCs w:val="24"/>
          <w:lang w:val="de-DE"/>
        </w:rPr>
        <w:t xml:space="preserve">z.B.: </w:t>
      </w:r>
      <w:r w:rsidR="008D02D1">
        <w:rPr>
          <w:rFonts w:ascii="Arial" w:hAnsi="Arial" w:cs="Arial"/>
          <w:sz w:val="24"/>
          <w:szCs w:val="24"/>
          <w:lang w:val="de-DE"/>
        </w:rPr>
        <w:t>Was bedeutet für die jeweilige Kleingruppe „mittel-hohe Lebenserwartung“?) Einfluss auf das entstandene Kartenbild hat!</w:t>
      </w:r>
    </w:p>
    <w:p w14:paraId="77136CDF" w14:textId="51FF0C60" w:rsidR="008D02D1" w:rsidRDefault="008D02D1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8D02D1">
        <w:rPr>
          <w:rFonts w:ascii="Arial" w:hAnsi="Arial" w:cs="Arial"/>
          <w:sz w:val="24"/>
          <w:szCs w:val="24"/>
          <w:lang w:val="de-DE"/>
        </w:rPr>
        <w:sym w:font="Wingdings" w:char="F0E0"/>
      </w:r>
      <w:r>
        <w:rPr>
          <w:rFonts w:ascii="Arial" w:hAnsi="Arial" w:cs="Arial"/>
          <w:sz w:val="24"/>
          <w:szCs w:val="24"/>
          <w:lang w:val="de-DE"/>
        </w:rPr>
        <w:t xml:space="preserve">Welche Schlüsse ziehen wir aus der Aufgabe </w:t>
      </w:r>
      <w:r w:rsidR="0093320E">
        <w:rPr>
          <w:rFonts w:ascii="Arial" w:hAnsi="Arial" w:cs="Arial"/>
          <w:sz w:val="24"/>
          <w:szCs w:val="24"/>
          <w:lang w:val="de-DE"/>
        </w:rPr>
        <w:t xml:space="preserve">hinsichtlich </w:t>
      </w:r>
      <w:r>
        <w:rPr>
          <w:rFonts w:ascii="Arial" w:hAnsi="Arial" w:cs="Arial"/>
          <w:sz w:val="24"/>
          <w:szCs w:val="24"/>
          <w:lang w:val="de-DE"/>
        </w:rPr>
        <w:t>de</w:t>
      </w:r>
      <w:r w:rsidR="0093320E">
        <w:rPr>
          <w:rFonts w:ascii="Arial" w:hAnsi="Arial" w:cs="Arial"/>
          <w:sz w:val="24"/>
          <w:szCs w:val="24"/>
          <w:lang w:val="de-DE"/>
        </w:rPr>
        <w:t>s</w:t>
      </w:r>
      <w:r>
        <w:rPr>
          <w:rFonts w:ascii="Arial" w:hAnsi="Arial" w:cs="Arial"/>
          <w:sz w:val="24"/>
          <w:szCs w:val="24"/>
          <w:lang w:val="de-DE"/>
        </w:rPr>
        <w:t xml:space="preserve"> Zusammenhang</w:t>
      </w:r>
      <w:r w:rsidR="0093320E">
        <w:rPr>
          <w:rFonts w:ascii="Arial" w:hAnsi="Arial" w:cs="Arial"/>
          <w:sz w:val="24"/>
          <w:szCs w:val="24"/>
          <w:lang w:val="de-DE"/>
        </w:rPr>
        <w:t>s</w:t>
      </w:r>
      <w:r>
        <w:rPr>
          <w:rFonts w:ascii="Arial" w:hAnsi="Arial" w:cs="Arial"/>
          <w:sz w:val="24"/>
          <w:szCs w:val="24"/>
          <w:lang w:val="de-DE"/>
        </w:rPr>
        <w:t xml:space="preserve"> von Ernährung, Lebenserwartung und BIP/Kopf? Ist der Zusammenhang immer so eindeutig?</w:t>
      </w:r>
    </w:p>
    <w:p w14:paraId="408A974A" w14:textId="77777777" w:rsidR="00E22F71" w:rsidRDefault="00E22F71" w:rsidP="009779A5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71885D72" w14:textId="22DCBD6F" w:rsidR="008D36CF" w:rsidRDefault="008D36CF" w:rsidP="008467F4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„Weiterdenken“:</w:t>
      </w:r>
      <w:r w:rsidR="00B9195B">
        <w:rPr>
          <w:rFonts w:ascii="Arial" w:hAnsi="Arial" w:cs="Arial"/>
          <w:sz w:val="24"/>
          <w:szCs w:val="24"/>
          <w:lang w:val="de-DE"/>
        </w:rPr>
        <w:t xml:space="preserve"> „Weiterdenken“ mit Hilfe der Karte von „worldmapper.</w:t>
      </w:r>
      <w:r w:rsidR="00314CCF">
        <w:rPr>
          <w:rFonts w:ascii="Arial" w:hAnsi="Arial" w:cs="Arial"/>
          <w:sz w:val="24"/>
          <w:szCs w:val="24"/>
          <w:lang w:val="de-DE"/>
        </w:rPr>
        <w:t>org</w:t>
      </w:r>
      <w:r w:rsidR="00B9195B">
        <w:rPr>
          <w:rFonts w:ascii="Arial" w:hAnsi="Arial" w:cs="Arial"/>
          <w:sz w:val="24"/>
          <w:szCs w:val="24"/>
          <w:lang w:val="de-DE"/>
        </w:rPr>
        <w:t>“</w:t>
      </w:r>
      <w:r w:rsidR="003F21C4">
        <w:rPr>
          <w:rFonts w:ascii="Arial" w:hAnsi="Arial" w:cs="Arial"/>
          <w:sz w:val="24"/>
          <w:szCs w:val="24"/>
          <w:lang w:val="de-DE"/>
        </w:rPr>
        <w:t xml:space="preserve"> Folgende Fragen wären z.B. denkbar:</w:t>
      </w:r>
    </w:p>
    <w:p w14:paraId="111B5D1E" w14:textId="576A18F4" w:rsidR="003F21C4" w:rsidRDefault="00314CCF" w:rsidP="003F21C4">
      <w:pPr>
        <w:pStyle w:val="Listenabsatz"/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314CCF">
        <w:rPr>
          <w:rFonts w:ascii="Arial" w:hAnsi="Arial" w:cs="Arial"/>
          <w:sz w:val="24"/>
          <w:szCs w:val="24"/>
          <w:lang w:val="de-DE"/>
        </w:rPr>
        <w:lastRenderedPageBreak/>
        <w:sym w:font="Wingdings" w:char="F0E0"/>
      </w:r>
      <w:r>
        <w:rPr>
          <w:rFonts w:ascii="Arial" w:hAnsi="Arial" w:cs="Arial"/>
          <w:sz w:val="24"/>
          <w:szCs w:val="24"/>
          <w:lang w:val="de-DE"/>
        </w:rPr>
        <w:t>Die Karte zeigt die Fläche eines Landes im Verhältnis zum Anteil der Bevölkerung über 65 Jahre</w:t>
      </w:r>
      <w:r w:rsidR="00E67EBA">
        <w:rPr>
          <w:rFonts w:ascii="Arial" w:hAnsi="Arial" w:cs="Arial"/>
          <w:sz w:val="24"/>
          <w:szCs w:val="24"/>
          <w:lang w:val="de-DE"/>
        </w:rPr>
        <w:t>n</w:t>
      </w:r>
      <w:r>
        <w:rPr>
          <w:rFonts w:ascii="Arial" w:hAnsi="Arial" w:cs="Arial"/>
          <w:sz w:val="24"/>
          <w:szCs w:val="24"/>
          <w:lang w:val="de-DE"/>
        </w:rPr>
        <w:t>.</w:t>
      </w:r>
    </w:p>
    <w:p w14:paraId="505B6B12" w14:textId="544F7266" w:rsidR="00314CCF" w:rsidRDefault="00314CCF" w:rsidP="00314CCF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Reflektiere, woran es liegen kann, dass Russland in dieser Darstellung recht schmal erscheint. [viel Fläche im Vgl. zur Bevölkerung &amp; Lebenserwartung im guten mittleren Bereich]</w:t>
      </w:r>
    </w:p>
    <w:p w14:paraId="06E4918B" w14:textId="1C4C37FD" w:rsidR="00314CCF" w:rsidRDefault="00314CCF" w:rsidP="00314CCF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Reflektiere, woran es liegen kann, dass Indien in dieser Darstellung recht aufgebläht erscheint, obwohl die Lebenserwartung nicht allzu hoch ist im Vergleich zu anderen Ländern. [viele Menschen auf kleinem Raum; Indien hat hohe Bevölkerungsdichte]</w:t>
      </w:r>
    </w:p>
    <w:p w14:paraId="1862F066" w14:textId="09291188" w:rsidR="00314CCF" w:rsidRPr="008467F4" w:rsidRDefault="00314CCF" w:rsidP="00314CCF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Usw.</w:t>
      </w:r>
    </w:p>
    <w:sectPr w:rsidR="00314CCF" w:rsidRPr="008467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D9DAE" w14:textId="77777777" w:rsidR="001647FE" w:rsidRDefault="001647FE" w:rsidP="00877923">
      <w:pPr>
        <w:spacing w:after="0" w:line="240" w:lineRule="auto"/>
      </w:pPr>
      <w:r>
        <w:separator/>
      </w:r>
    </w:p>
  </w:endnote>
  <w:endnote w:type="continuationSeparator" w:id="0">
    <w:p w14:paraId="69E50023" w14:textId="77777777" w:rsidR="001647FE" w:rsidRDefault="001647FE" w:rsidP="008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FBE69" w14:textId="77777777" w:rsidR="001647FE" w:rsidRDefault="001647FE" w:rsidP="00877923">
      <w:pPr>
        <w:spacing w:after="0" w:line="240" w:lineRule="auto"/>
      </w:pPr>
      <w:r>
        <w:separator/>
      </w:r>
    </w:p>
  </w:footnote>
  <w:footnote w:type="continuationSeparator" w:id="0">
    <w:p w14:paraId="2CB867BA" w14:textId="77777777" w:rsidR="001647FE" w:rsidRDefault="001647FE" w:rsidP="00877923">
      <w:pPr>
        <w:spacing w:after="0" w:line="240" w:lineRule="auto"/>
      </w:pPr>
      <w:r>
        <w:continuationSeparator/>
      </w:r>
    </w:p>
  </w:footnote>
  <w:footnote w:id="1">
    <w:p w14:paraId="48AA6B34" w14:textId="714B69FB" w:rsidR="00877923" w:rsidRDefault="00877923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B61D32">
          <w:rPr>
            <w:rStyle w:val="Hyperlink"/>
          </w:rPr>
          <w:t>https://www.ris.bka.gv.at/GeltendeFassung.wxe?Abfrage=Bundesnormen&amp;Gesetzesnummer=10008568&amp;FassungVom=2018-09-01</w:t>
        </w:r>
      </w:hyperlink>
    </w:p>
    <w:p w14:paraId="3F053460" w14:textId="77777777" w:rsidR="00877923" w:rsidRPr="00877923" w:rsidRDefault="00877923">
      <w:pPr>
        <w:pStyle w:val="Funotentext"/>
        <w:rPr>
          <w:lang w:val="de-DE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498"/>
    <w:multiLevelType w:val="hybridMultilevel"/>
    <w:tmpl w:val="D43461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729FD"/>
    <w:multiLevelType w:val="hybridMultilevel"/>
    <w:tmpl w:val="4B92B4C0"/>
    <w:lvl w:ilvl="0" w:tplc="79F0897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887D10"/>
    <w:multiLevelType w:val="hybridMultilevel"/>
    <w:tmpl w:val="29D082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23B1E"/>
    <w:multiLevelType w:val="hybridMultilevel"/>
    <w:tmpl w:val="A626A57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F3AC3"/>
    <w:multiLevelType w:val="hybridMultilevel"/>
    <w:tmpl w:val="009C984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A7EF8"/>
    <w:multiLevelType w:val="hybridMultilevel"/>
    <w:tmpl w:val="59BE22CA"/>
    <w:lvl w:ilvl="0" w:tplc="AF8638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E4"/>
    <w:rsid w:val="000C7C57"/>
    <w:rsid w:val="000C7CDD"/>
    <w:rsid w:val="000E20DD"/>
    <w:rsid w:val="001030EB"/>
    <w:rsid w:val="001647FE"/>
    <w:rsid w:val="001815EC"/>
    <w:rsid w:val="00193AE4"/>
    <w:rsid w:val="001A4C2E"/>
    <w:rsid w:val="001A7E53"/>
    <w:rsid w:val="00303F65"/>
    <w:rsid w:val="00314CCF"/>
    <w:rsid w:val="00333BE2"/>
    <w:rsid w:val="00340072"/>
    <w:rsid w:val="00395A50"/>
    <w:rsid w:val="003D37EF"/>
    <w:rsid w:val="003F21C4"/>
    <w:rsid w:val="00444592"/>
    <w:rsid w:val="004E2784"/>
    <w:rsid w:val="00600240"/>
    <w:rsid w:val="00690D62"/>
    <w:rsid w:val="00772A52"/>
    <w:rsid w:val="007B06B0"/>
    <w:rsid w:val="00817113"/>
    <w:rsid w:val="00824728"/>
    <w:rsid w:val="008467F4"/>
    <w:rsid w:val="00877923"/>
    <w:rsid w:val="008D02D1"/>
    <w:rsid w:val="008D36CF"/>
    <w:rsid w:val="008E1C42"/>
    <w:rsid w:val="008F6D56"/>
    <w:rsid w:val="0091239B"/>
    <w:rsid w:val="00912C1E"/>
    <w:rsid w:val="00921D74"/>
    <w:rsid w:val="0093320E"/>
    <w:rsid w:val="009425EA"/>
    <w:rsid w:val="00947152"/>
    <w:rsid w:val="00951E99"/>
    <w:rsid w:val="00953522"/>
    <w:rsid w:val="009779A5"/>
    <w:rsid w:val="00990E10"/>
    <w:rsid w:val="00A862EE"/>
    <w:rsid w:val="00B20051"/>
    <w:rsid w:val="00B9195B"/>
    <w:rsid w:val="00BB4DB2"/>
    <w:rsid w:val="00C17141"/>
    <w:rsid w:val="00C87E73"/>
    <w:rsid w:val="00CD23F4"/>
    <w:rsid w:val="00DD4581"/>
    <w:rsid w:val="00DE2CF8"/>
    <w:rsid w:val="00E22F71"/>
    <w:rsid w:val="00E25E9F"/>
    <w:rsid w:val="00E67C7D"/>
    <w:rsid w:val="00E67EBA"/>
    <w:rsid w:val="00EB2360"/>
    <w:rsid w:val="00F75E6F"/>
    <w:rsid w:val="00FA1560"/>
    <w:rsid w:val="00FB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1A234"/>
  <w15:chartTrackingRefBased/>
  <w15:docId w15:val="{DC3E7332-7924-40FB-9C74-271BDFEA7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E20D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20D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815EC"/>
    <w:pPr>
      <w:ind w:left="720"/>
      <w:contextualSpacing/>
    </w:pPr>
  </w:style>
  <w:style w:type="table" w:styleId="Tabellenraster">
    <w:name w:val="Table Grid"/>
    <w:basedOn w:val="NormaleTabelle"/>
    <w:uiPriority w:val="39"/>
    <w:rsid w:val="008F6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3">
    <w:name w:val="Grid Table 4 Accent 3"/>
    <w:basedOn w:val="NormaleTabelle"/>
    <w:uiPriority w:val="49"/>
    <w:rsid w:val="0044459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5dunkelAkzent3">
    <w:name w:val="Grid Table 5 Dark Accent 3"/>
    <w:basedOn w:val="NormaleTabelle"/>
    <w:uiPriority w:val="50"/>
    <w:rsid w:val="004445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8467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aufzaehlunge1">
    <w:name w:val="aufzaehlunge1"/>
    <w:basedOn w:val="Standard"/>
    <w:rsid w:val="003D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7792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7792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779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2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2.hoelzel.at/_flip/aktivatlas/html5/?100028&amp;pn=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digi2.hoelzel.at/_flip/aktivatlas/html5/?100028&amp;pn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is.bka.gv.at/GeltendeFassung.wxe?Abfrage=Bundesnormen&amp;Gesetzesnummer=10008568&amp;FassungVom=2018-09-01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854FE-8FD7-44C5-8DC9-F5858266F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Haselberger</dc:creator>
  <cp:keywords/>
  <dc:description/>
  <cp:lastModifiedBy>Katrin Haselberger</cp:lastModifiedBy>
  <cp:revision>155</cp:revision>
  <dcterms:created xsi:type="dcterms:W3CDTF">2021-11-17T16:15:00Z</dcterms:created>
  <dcterms:modified xsi:type="dcterms:W3CDTF">2021-11-25T16:42:00Z</dcterms:modified>
</cp:coreProperties>
</file>